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E3B" w:rsidRPr="005861EA" w:rsidRDefault="00C94E3B" w:rsidP="00440953">
      <w:pPr>
        <w:rPr>
          <w:rFonts w:ascii="Tahoma" w:hAnsi="Tahoma" w:cs="Tahoma"/>
        </w:rPr>
      </w:pPr>
    </w:p>
    <w:p w:rsidR="00656369" w:rsidRPr="005861EA" w:rsidRDefault="00656369" w:rsidP="00440953">
      <w:pPr>
        <w:rPr>
          <w:rFonts w:ascii="Tahoma" w:hAnsi="Tahoma" w:cs="Tahoma"/>
        </w:rPr>
      </w:pPr>
    </w:p>
    <w:p w:rsidR="00656369" w:rsidRPr="005861EA" w:rsidRDefault="008C7706" w:rsidP="00656369">
      <w:pPr>
        <w:autoSpaceDE w:val="0"/>
        <w:autoSpaceDN w:val="0"/>
        <w:adjustRightInd w:val="0"/>
        <w:rPr>
          <w:rFonts w:ascii="Tahoma" w:hAnsi="Tahoma" w:cs="Tahoma"/>
          <w:color w:val="000000"/>
          <w:sz w:val="22"/>
          <w:szCs w:val="22"/>
        </w:rPr>
      </w:pPr>
      <w:r>
        <w:rPr>
          <w:rFonts w:ascii="Tahoma" w:hAnsi="Tahoma" w:cs="Tahoma"/>
          <w:color w:val="000000"/>
          <w:sz w:val="22"/>
          <w:szCs w:val="22"/>
        </w:rPr>
        <w:t>November 15, 2018</w:t>
      </w:r>
    </w:p>
    <w:p w:rsidR="00656369" w:rsidRPr="005861EA" w:rsidRDefault="00656369" w:rsidP="00656369">
      <w:pPr>
        <w:autoSpaceDE w:val="0"/>
        <w:autoSpaceDN w:val="0"/>
        <w:adjustRightInd w:val="0"/>
        <w:rPr>
          <w:rFonts w:ascii="Tahoma" w:hAnsi="Tahoma" w:cs="Tahoma"/>
          <w:color w:val="000000"/>
          <w:sz w:val="22"/>
          <w:szCs w:val="22"/>
        </w:rPr>
      </w:pPr>
    </w:p>
    <w:p w:rsidR="00656369" w:rsidRPr="005861EA" w:rsidRDefault="00656369" w:rsidP="00E52453">
      <w:pPr>
        <w:autoSpaceDE w:val="0"/>
        <w:autoSpaceDN w:val="0"/>
        <w:adjustRightInd w:val="0"/>
        <w:spacing w:line="360" w:lineRule="auto"/>
        <w:rPr>
          <w:rFonts w:ascii="Tahoma" w:hAnsi="Tahoma" w:cs="Tahoma"/>
          <w:color w:val="000000"/>
          <w:sz w:val="22"/>
          <w:szCs w:val="22"/>
        </w:rPr>
      </w:pPr>
      <w:r w:rsidRPr="005861EA">
        <w:rPr>
          <w:rFonts w:ascii="Tahoma" w:hAnsi="Tahoma" w:cs="Tahoma"/>
          <w:color w:val="000000"/>
          <w:sz w:val="22"/>
          <w:szCs w:val="22"/>
        </w:rPr>
        <w:t xml:space="preserve">To: </w:t>
      </w:r>
      <w:r w:rsidRPr="005861EA">
        <w:rPr>
          <w:rFonts w:ascii="Tahoma" w:hAnsi="Tahoma" w:cs="Tahoma"/>
          <w:color w:val="000000"/>
          <w:sz w:val="22"/>
          <w:szCs w:val="22"/>
        </w:rPr>
        <w:tab/>
        <w:t>Mayor and City Council</w:t>
      </w:r>
    </w:p>
    <w:p w:rsidR="00656369" w:rsidRPr="005861EA" w:rsidRDefault="00656369" w:rsidP="00E52453">
      <w:pPr>
        <w:autoSpaceDE w:val="0"/>
        <w:autoSpaceDN w:val="0"/>
        <w:adjustRightInd w:val="0"/>
        <w:spacing w:line="360" w:lineRule="auto"/>
        <w:rPr>
          <w:rFonts w:ascii="Tahoma" w:hAnsi="Tahoma" w:cs="Tahoma"/>
          <w:color w:val="000000"/>
          <w:sz w:val="22"/>
          <w:szCs w:val="22"/>
        </w:rPr>
      </w:pPr>
      <w:r w:rsidRPr="005861EA">
        <w:rPr>
          <w:rFonts w:ascii="Tahoma" w:hAnsi="Tahoma" w:cs="Tahoma"/>
          <w:color w:val="000000"/>
          <w:sz w:val="22"/>
          <w:szCs w:val="22"/>
        </w:rPr>
        <w:t xml:space="preserve">From: </w:t>
      </w:r>
      <w:r w:rsidRPr="005861EA">
        <w:rPr>
          <w:rFonts w:ascii="Tahoma" w:hAnsi="Tahoma" w:cs="Tahoma"/>
          <w:color w:val="000000"/>
          <w:sz w:val="22"/>
          <w:szCs w:val="22"/>
        </w:rPr>
        <w:tab/>
        <w:t>Beth Linn, City Administrator</w:t>
      </w:r>
    </w:p>
    <w:p w:rsidR="00656369" w:rsidRPr="005861EA" w:rsidRDefault="00656369" w:rsidP="00E52453">
      <w:pPr>
        <w:autoSpaceDE w:val="0"/>
        <w:autoSpaceDN w:val="0"/>
        <w:adjustRightInd w:val="0"/>
        <w:spacing w:line="360" w:lineRule="auto"/>
        <w:rPr>
          <w:rFonts w:ascii="Tahoma" w:hAnsi="Tahoma" w:cs="Tahoma"/>
          <w:color w:val="000000"/>
          <w:sz w:val="22"/>
          <w:szCs w:val="22"/>
        </w:rPr>
      </w:pPr>
      <w:r w:rsidRPr="005861EA">
        <w:rPr>
          <w:rFonts w:ascii="Tahoma" w:hAnsi="Tahoma" w:cs="Tahoma"/>
          <w:color w:val="000000"/>
          <w:sz w:val="22"/>
          <w:szCs w:val="22"/>
        </w:rPr>
        <w:t xml:space="preserve">Re: </w:t>
      </w:r>
      <w:r w:rsidRPr="005861EA">
        <w:rPr>
          <w:rFonts w:ascii="Tahoma" w:hAnsi="Tahoma" w:cs="Tahoma"/>
          <w:color w:val="000000"/>
          <w:sz w:val="22"/>
          <w:szCs w:val="22"/>
        </w:rPr>
        <w:tab/>
      </w:r>
      <w:r w:rsidR="00E73FD8">
        <w:rPr>
          <w:rFonts w:ascii="Tahoma" w:hAnsi="Tahoma" w:cs="Tahoma"/>
          <w:color w:val="000000"/>
          <w:sz w:val="22"/>
          <w:szCs w:val="22"/>
        </w:rPr>
        <w:t>2018 Compensation and Benefits Study</w:t>
      </w:r>
      <w:r w:rsidR="00FD75BA">
        <w:rPr>
          <w:rFonts w:ascii="Tahoma" w:hAnsi="Tahoma" w:cs="Tahoma"/>
          <w:color w:val="000000"/>
          <w:sz w:val="22"/>
          <w:szCs w:val="22"/>
        </w:rPr>
        <w:t xml:space="preserve"> – Research and Analysis Phase I</w:t>
      </w:r>
    </w:p>
    <w:p w:rsidR="00656369" w:rsidRPr="005861EA" w:rsidRDefault="00656369" w:rsidP="00656369">
      <w:pPr>
        <w:autoSpaceDE w:val="0"/>
        <w:autoSpaceDN w:val="0"/>
        <w:adjustRightInd w:val="0"/>
        <w:rPr>
          <w:rFonts w:ascii="Tahoma" w:hAnsi="Tahoma" w:cs="Tahoma"/>
          <w:color w:val="000000"/>
          <w:sz w:val="22"/>
          <w:szCs w:val="22"/>
        </w:rPr>
      </w:pPr>
    </w:p>
    <w:p w:rsidR="00656369" w:rsidRPr="005861EA" w:rsidRDefault="00656369" w:rsidP="00656369">
      <w:pPr>
        <w:autoSpaceDE w:val="0"/>
        <w:autoSpaceDN w:val="0"/>
        <w:adjustRightInd w:val="0"/>
        <w:rPr>
          <w:rFonts w:ascii="Tahoma" w:hAnsi="Tahoma" w:cs="Tahoma"/>
          <w:color w:val="000000"/>
          <w:sz w:val="22"/>
          <w:szCs w:val="22"/>
        </w:rPr>
      </w:pPr>
      <w:r w:rsidRPr="005861EA">
        <w:rPr>
          <w:rFonts w:ascii="Tahoma" w:hAnsi="Tahoma" w:cs="Tahoma"/>
          <w:noProof/>
          <w:color w:val="000000"/>
          <w:sz w:val="22"/>
          <w:szCs w:val="22"/>
        </w:rPr>
        <mc:AlternateContent>
          <mc:Choice Requires="wps">
            <w:drawing>
              <wp:anchor distT="0" distB="0" distL="114300" distR="114300" simplePos="0" relativeHeight="251659264" behindDoc="0" locked="0" layoutInCell="1" allowOverlap="1" wp14:anchorId="28A7426A" wp14:editId="33AB9262">
                <wp:simplePos x="0" y="0"/>
                <wp:positionH relativeFrom="column">
                  <wp:posOffset>-379095</wp:posOffset>
                </wp:positionH>
                <wp:positionV relativeFrom="paragraph">
                  <wp:posOffset>34925</wp:posOffset>
                </wp:positionV>
                <wp:extent cx="67056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705600" cy="0"/>
                        </a:xfrm>
                        <a:prstGeom prst="line">
                          <a:avLst/>
                        </a:prstGeom>
                        <a:ln w="190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F43E5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85pt,2.75pt" to="498.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" strokecolor="black [3213]" strokeweight="1.5pt">
                <v:shadow on="t" color="black" opacity="24903f" origin=",.5" offset="0,.55556mm"/>
              </v:line>
            </w:pict>
          </mc:Fallback>
        </mc:AlternateContent>
      </w:r>
    </w:p>
    <w:p w:rsidR="009A66AC" w:rsidRDefault="009A66AC" w:rsidP="00656369">
      <w:pPr>
        <w:autoSpaceDE w:val="0"/>
        <w:autoSpaceDN w:val="0"/>
        <w:adjustRightInd w:val="0"/>
        <w:rPr>
          <w:rFonts w:ascii="Tahoma" w:hAnsi="Tahoma" w:cs="Tahoma"/>
          <w:color w:val="000000"/>
          <w:sz w:val="22"/>
          <w:szCs w:val="22"/>
        </w:rPr>
      </w:pPr>
      <w:r w:rsidRPr="00FD75BA">
        <w:rPr>
          <w:rFonts w:ascii="Tahoma" w:hAnsi="Tahoma" w:cs="Tahoma"/>
          <w:color w:val="000000"/>
          <w:sz w:val="22"/>
          <w:szCs w:val="22"/>
        </w:rPr>
        <w:t>In early 2018</w:t>
      </w:r>
      <w:r w:rsidR="00FD75BA">
        <w:rPr>
          <w:rFonts w:ascii="Tahoma" w:hAnsi="Tahoma" w:cs="Tahoma"/>
          <w:color w:val="000000"/>
          <w:sz w:val="22"/>
          <w:szCs w:val="22"/>
        </w:rPr>
        <w:t xml:space="preserve"> during a request to add additional positions</w:t>
      </w:r>
      <w:r w:rsidRPr="00FD75BA">
        <w:rPr>
          <w:rFonts w:ascii="Tahoma" w:hAnsi="Tahoma" w:cs="Tahoma"/>
          <w:color w:val="000000"/>
          <w:sz w:val="22"/>
          <w:szCs w:val="22"/>
        </w:rPr>
        <w:t xml:space="preserve">, I discussed with the Governing Body completing a Compensation and Benefits Study for all city employees. The last </w:t>
      </w:r>
      <w:r w:rsidR="00FD75BA">
        <w:rPr>
          <w:rFonts w:ascii="Tahoma" w:hAnsi="Tahoma" w:cs="Tahoma"/>
          <w:color w:val="000000"/>
          <w:sz w:val="22"/>
          <w:szCs w:val="22"/>
        </w:rPr>
        <w:t xml:space="preserve">study, which was not comprehensive, </w:t>
      </w:r>
      <w:r w:rsidRPr="00FD75BA">
        <w:rPr>
          <w:rFonts w:ascii="Tahoma" w:hAnsi="Tahoma" w:cs="Tahoma"/>
          <w:color w:val="000000"/>
          <w:sz w:val="22"/>
          <w:szCs w:val="22"/>
        </w:rPr>
        <w:t>was compl</w:t>
      </w:r>
      <w:r w:rsidR="00FD75BA">
        <w:rPr>
          <w:rFonts w:ascii="Tahoma" w:hAnsi="Tahoma" w:cs="Tahoma"/>
          <w:color w:val="000000"/>
          <w:sz w:val="22"/>
          <w:szCs w:val="22"/>
        </w:rPr>
        <w:t xml:space="preserve">eted in 2010. </w:t>
      </w:r>
    </w:p>
    <w:p w:rsidR="009A66AC" w:rsidRDefault="009A66AC" w:rsidP="00656369">
      <w:pPr>
        <w:autoSpaceDE w:val="0"/>
        <w:autoSpaceDN w:val="0"/>
        <w:adjustRightInd w:val="0"/>
        <w:rPr>
          <w:rFonts w:ascii="Tahoma" w:hAnsi="Tahoma" w:cs="Tahoma"/>
          <w:color w:val="000000"/>
          <w:sz w:val="22"/>
          <w:szCs w:val="22"/>
        </w:rPr>
      </w:pPr>
    </w:p>
    <w:p w:rsidR="00E73FD8" w:rsidRDefault="009A66AC" w:rsidP="00656369">
      <w:pPr>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This memo provides the Governing Body </w:t>
      </w:r>
      <w:r w:rsidR="00E73FD8">
        <w:rPr>
          <w:rFonts w:ascii="Tahoma" w:hAnsi="Tahoma" w:cs="Tahoma"/>
          <w:color w:val="000000"/>
          <w:sz w:val="22"/>
          <w:szCs w:val="22"/>
        </w:rPr>
        <w:t xml:space="preserve">the first phase of research and analysis related to the compensation and benefits </w:t>
      </w:r>
      <w:r>
        <w:rPr>
          <w:rFonts w:ascii="Tahoma" w:hAnsi="Tahoma" w:cs="Tahoma"/>
          <w:color w:val="000000"/>
          <w:sz w:val="22"/>
          <w:szCs w:val="22"/>
        </w:rPr>
        <w:t xml:space="preserve">study. </w:t>
      </w:r>
      <w:r w:rsidR="00E73FD8">
        <w:rPr>
          <w:rFonts w:ascii="Tahoma" w:hAnsi="Tahoma" w:cs="Tahoma"/>
          <w:color w:val="000000"/>
          <w:sz w:val="22"/>
          <w:szCs w:val="22"/>
        </w:rPr>
        <w:t xml:space="preserve">Following the presentation of that information, staff requests direction from the City Council in the following policy decisions to complete the final draft of the study and present to the City Council for consideration at the December 13, 2018 City Council meeting. </w:t>
      </w:r>
    </w:p>
    <w:p w:rsidR="00E73FD8" w:rsidRDefault="00E73FD8" w:rsidP="00656369">
      <w:pPr>
        <w:autoSpaceDE w:val="0"/>
        <w:autoSpaceDN w:val="0"/>
        <w:adjustRightInd w:val="0"/>
        <w:rPr>
          <w:rFonts w:ascii="Tahoma" w:hAnsi="Tahoma" w:cs="Tahoma"/>
          <w:color w:val="000000"/>
          <w:sz w:val="22"/>
          <w:szCs w:val="22"/>
        </w:rPr>
      </w:pPr>
    </w:p>
    <w:p w:rsidR="009A66AC" w:rsidRPr="00F5543F" w:rsidRDefault="00E73FD8" w:rsidP="00E73FD8">
      <w:pPr>
        <w:pStyle w:val="ListParagraph"/>
        <w:numPr>
          <w:ilvl w:val="0"/>
          <w:numId w:val="5"/>
        </w:numPr>
        <w:autoSpaceDE w:val="0"/>
        <w:autoSpaceDN w:val="0"/>
        <w:adjustRightInd w:val="0"/>
        <w:rPr>
          <w:rFonts w:ascii="Tahoma" w:hAnsi="Tahoma" w:cs="Tahoma"/>
          <w:b/>
          <w:color w:val="000000"/>
          <w:sz w:val="22"/>
          <w:szCs w:val="22"/>
        </w:rPr>
      </w:pPr>
      <w:r w:rsidRPr="00E73FD8">
        <w:rPr>
          <w:rFonts w:ascii="Tahoma" w:hAnsi="Tahoma" w:cs="Tahoma"/>
          <w:b/>
          <w:color w:val="000000"/>
          <w:sz w:val="22"/>
          <w:szCs w:val="22"/>
        </w:rPr>
        <w:t>Comparison Cities</w:t>
      </w:r>
      <w:r w:rsidRPr="00E73FD8">
        <w:rPr>
          <w:rFonts w:ascii="Tahoma" w:hAnsi="Tahoma" w:cs="Tahoma"/>
          <w:color w:val="000000"/>
          <w:sz w:val="22"/>
          <w:szCs w:val="22"/>
        </w:rPr>
        <w:t>.</w:t>
      </w:r>
      <w:r>
        <w:rPr>
          <w:rFonts w:ascii="Tahoma" w:hAnsi="Tahoma" w:cs="Tahoma"/>
          <w:color w:val="000000"/>
          <w:sz w:val="22"/>
          <w:szCs w:val="22"/>
        </w:rPr>
        <w:t xml:space="preserve"> It is an industry best practice when completing a total compensation and benefits study to benchmark Edgerton against comparable cities. Those </w:t>
      </w:r>
      <w:r w:rsidR="009A66AC">
        <w:rPr>
          <w:rFonts w:ascii="Tahoma" w:hAnsi="Tahoma" w:cs="Tahoma"/>
          <w:color w:val="000000"/>
          <w:sz w:val="22"/>
          <w:szCs w:val="22"/>
        </w:rPr>
        <w:t xml:space="preserve">comparable </w:t>
      </w:r>
      <w:r>
        <w:rPr>
          <w:rFonts w:ascii="Tahoma" w:hAnsi="Tahoma" w:cs="Tahoma"/>
          <w:color w:val="000000"/>
          <w:sz w:val="22"/>
          <w:szCs w:val="22"/>
        </w:rPr>
        <w:t xml:space="preserve">cities are used consistently across the organization as </w:t>
      </w:r>
      <w:r w:rsidR="009A66AC">
        <w:rPr>
          <w:rFonts w:ascii="Tahoma" w:hAnsi="Tahoma" w:cs="Tahoma"/>
          <w:color w:val="000000"/>
          <w:sz w:val="22"/>
          <w:szCs w:val="22"/>
        </w:rPr>
        <w:t xml:space="preserve">benchmarks related to both actual compensation (pay ranges) and benefits offered (i.e. health insurance, time off, retirement benefits, </w:t>
      </w:r>
      <w:proofErr w:type="spellStart"/>
      <w:r w:rsidR="009A66AC">
        <w:rPr>
          <w:rFonts w:ascii="Tahoma" w:hAnsi="Tahoma" w:cs="Tahoma"/>
          <w:color w:val="000000"/>
          <w:sz w:val="22"/>
          <w:szCs w:val="22"/>
        </w:rPr>
        <w:t>etc</w:t>
      </w:r>
      <w:proofErr w:type="spellEnd"/>
      <w:r w:rsidR="009A66AC">
        <w:rPr>
          <w:rFonts w:ascii="Tahoma" w:hAnsi="Tahoma" w:cs="Tahoma"/>
          <w:color w:val="000000"/>
          <w:sz w:val="22"/>
          <w:szCs w:val="22"/>
        </w:rPr>
        <w:t>)</w:t>
      </w:r>
      <w:r>
        <w:rPr>
          <w:rFonts w:ascii="Tahoma" w:hAnsi="Tahoma" w:cs="Tahoma"/>
          <w:color w:val="000000"/>
          <w:sz w:val="22"/>
          <w:szCs w:val="22"/>
        </w:rPr>
        <w:t>. Edgerton has unique challenges in selecting cities most comparable due to our unique characteristics.</w:t>
      </w:r>
      <w:r w:rsidR="009A66AC">
        <w:rPr>
          <w:rFonts w:ascii="Tahoma" w:hAnsi="Tahoma" w:cs="Tahoma"/>
          <w:color w:val="000000"/>
          <w:sz w:val="22"/>
          <w:szCs w:val="22"/>
        </w:rPr>
        <w:t xml:space="preserve"> Staff looked for cities that mimicked Edgerton in several categories listed below. </w:t>
      </w:r>
    </w:p>
    <w:p w:rsidR="00F5543F" w:rsidRPr="00F5543F" w:rsidRDefault="00F5543F" w:rsidP="00F5543F">
      <w:pPr>
        <w:autoSpaceDE w:val="0"/>
        <w:autoSpaceDN w:val="0"/>
        <w:adjustRightInd w:val="0"/>
        <w:ind w:left="360"/>
        <w:rPr>
          <w:rFonts w:ascii="Tahoma" w:hAnsi="Tahoma" w:cs="Tahoma"/>
          <w:b/>
          <w:color w:val="000000"/>
          <w:sz w:val="22"/>
          <w:szCs w:val="22"/>
        </w:rPr>
      </w:pPr>
    </w:p>
    <w:p w:rsidR="009A66AC" w:rsidRPr="00F5543F" w:rsidRDefault="009A66AC" w:rsidP="009A66AC">
      <w:pPr>
        <w:pStyle w:val="ListParagraph"/>
        <w:numPr>
          <w:ilvl w:val="1"/>
          <w:numId w:val="5"/>
        </w:numPr>
        <w:autoSpaceDE w:val="0"/>
        <w:autoSpaceDN w:val="0"/>
        <w:adjustRightInd w:val="0"/>
        <w:rPr>
          <w:rFonts w:ascii="Tahoma" w:hAnsi="Tahoma" w:cs="Tahoma"/>
          <w:b/>
          <w:color w:val="000000"/>
          <w:sz w:val="22"/>
          <w:szCs w:val="22"/>
        </w:rPr>
      </w:pPr>
      <w:r w:rsidRPr="00F5543F">
        <w:rPr>
          <w:rFonts w:ascii="Tahoma" w:hAnsi="Tahoma" w:cs="Tahoma"/>
          <w:b/>
          <w:color w:val="000000"/>
          <w:sz w:val="22"/>
          <w:szCs w:val="22"/>
        </w:rPr>
        <w:t>Growth</w:t>
      </w:r>
      <w:r>
        <w:rPr>
          <w:rFonts w:ascii="Tahoma" w:hAnsi="Tahoma" w:cs="Tahoma"/>
          <w:color w:val="000000"/>
          <w:sz w:val="22"/>
          <w:szCs w:val="22"/>
        </w:rPr>
        <w:t xml:space="preserve"> – Edgerton today is a city with tremendous growth potential, both within the current city limits but also </w:t>
      </w:r>
      <w:r w:rsidR="003F28DC">
        <w:rPr>
          <w:rFonts w:ascii="Tahoma" w:hAnsi="Tahoma" w:cs="Tahoma"/>
          <w:color w:val="000000"/>
          <w:sz w:val="22"/>
          <w:szCs w:val="22"/>
        </w:rPr>
        <w:t xml:space="preserve">additional growth potential </w:t>
      </w:r>
      <w:r>
        <w:rPr>
          <w:rFonts w:ascii="Tahoma" w:hAnsi="Tahoma" w:cs="Tahoma"/>
          <w:color w:val="000000"/>
          <w:sz w:val="22"/>
          <w:szCs w:val="22"/>
        </w:rPr>
        <w:t xml:space="preserve">through </w:t>
      </w:r>
      <w:r w:rsidR="003F28DC">
        <w:rPr>
          <w:rFonts w:ascii="Tahoma" w:hAnsi="Tahoma" w:cs="Tahoma"/>
          <w:color w:val="000000"/>
          <w:sz w:val="22"/>
          <w:szCs w:val="22"/>
        </w:rPr>
        <w:t xml:space="preserve">future </w:t>
      </w:r>
      <w:r>
        <w:rPr>
          <w:rFonts w:ascii="Tahoma" w:hAnsi="Tahoma" w:cs="Tahoma"/>
          <w:color w:val="000000"/>
          <w:sz w:val="22"/>
          <w:szCs w:val="22"/>
        </w:rPr>
        <w:t>annexation. Therefore</w:t>
      </w:r>
      <w:r w:rsidR="003F28DC">
        <w:rPr>
          <w:rFonts w:ascii="Tahoma" w:hAnsi="Tahoma" w:cs="Tahoma"/>
          <w:color w:val="000000"/>
          <w:sz w:val="22"/>
          <w:szCs w:val="22"/>
        </w:rPr>
        <w:t>,</w:t>
      </w:r>
      <w:r>
        <w:rPr>
          <w:rFonts w:ascii="Tahoma" w:hAnsi="Tahoma" w:cs="Tahoma"/>
          <w:color w:val="000000"/>
          <w:sz w:val="22"/>
          <w:szCs w:val="22"/>
        </w:rPr>
        <w:t xml:space="preserve"> staff included cities with similar capability to grow </w:t>
      </w:r>
      <w:r w:rsidR="003F28DC">
        <w:rPr>
          <w:rFonts w:ascii="Tahoma" w:hAnsi="Tahoma" w:cs="Tahoma"/>
          <w:color w:val="000000"/>
          <w:sz w:val="22"/>
          <w:szCs w:val="22"/>
        </w:rPr>
        <w:t xml:space="preserve">now and in the future </w:t>
      </w:r>
      <w:r>
        <w:rPr>
          <w:rFonts w:ascii="Tahoma" w:hAnsi="Tahoma" w:cs="Tahoma"/>
          <w:color w:val="000000"/>
          <w:sz w:val="22"/>
          <w:szCs w:val="22"/>
        </w:rPr>
        <w:t xml:space="preserve">as that growth and significant economic development brings challenges and work load </w:t>
      </w:r>
      <w:proofErr w:type="gramStart"/>
      <w:r>
        <w:rPr>
          <w:rFonts w:ascii="Tahoma" w:hAnsi="Tahoma" w:cs="Tahoma"/>
          <w:color w:val="000000"/>
          <w:sz w:val="22"/>
          <w:szCs w:val="22"/>
        </w:rPr>
        <w:t>similar to</w:t>
      </w:r>
      <w:proofErr w:type="gramEnd"/>
      <w:r>
        <w:rPr>
          <w:rFonts w:ascii="Tahoma" w:hAnsi="Tahoma" w:cs="Tahoma"/>
          <w:color w:val="000000"/>
          <w:sz w:val="22"/>
          <w:szCs w:val="22"/>
        </w:rPr>
        <w:t xml:space="preserve"> what Edgerton experiences. </w:t>
      </w:r>
    </w:p>
    <w:p w:rsidR="00F5543F" w:rsidRPr="00F5543F" w:rsidRDefault="00F5543F" w:rsidP="00F5543F">
      <w:pPr>
        <w:autoSpaceDE w:val="0"/>
        <w:autoSpaceDN w:val="0"/>
        <w:adjustRightInd w:val="0"/>
        <w:ind w:left="1080"/>
        <w:rPr>
          <w:rFonts w:ascii="Tahoma" w:hAnsi="Tahoma" w:cs="Tahoma"/>
          <w:b/>
          <w:color w:val="000000"/>
          <w:sz w:val="22"/>
          <w:szCs w:val="22"/>
        </w:rPr>
      </w:pPr>
    </w:p>
    <w:p w:rsidR="009A66AC" w:rsidRPr="00F5543F" w:rsidRDefault="009A66AC" w:rsidP="009A66AC">
      <w:pPr>
        <w:pStyle w:val="ListParagraph"/>
        <w:numPr>
          <w:ilvl w:val="1"/>
          <w:numId w:val="5"/>
        </w:numPr>
        <w:autoSpaceDE w:val="0"/>
        <w:autoSpaceDN w:val="0"/>
        <w:adjustRightInd w:val="0"/>
        <w:rPr>
          <w:rFonts w:ascii="Tahoma" w:hAnsi="Tahoma" w:cs="Tahoma"/>
          <w:b/>
          <w:color w:val="000000"/>
          <w:sz w:val="22"/>
          <w:szCs w:val="22"/>
        </w:rPr>
      </w:pPr>
      <w:r w:rsidRPr="00F5543F">
        <w:rPr>
          <w:rFonts w:ascii="Tahoma" w:hAnsi="Tahoma" w:cs="Tahoma"/>
          <w:b/>
          <w:color w:val="000000"/>
          <w:sz w:val="22"/>
          <w:szCs w:val="22"/>
        </w:rPr>
        <w:t>Workload</w:t>
      </w:r>
      <w:r>
        <w:rPr>
          <w:rFonts w:ascii="Tahoma" w:hAnsi="Tahoma" w:cs="Tahoma"/>
          <w:color w:val="000000"/>
          <w:sz w:val="22"/>
          <w:szCs w:val="22"/>
        </w:rPr>
        <w:t xml:space="preserve"> – </w:t>
      </w:r>
      <w:r w:rsidR="00F5543F">
        <w:rPr>
          <w:rFonts w:ascii="Tahoma" w:hAnsi="Tahoma" w:cs="Tahoma"/>
          <w:color w:val="000000"/>
          <w:sz w:val="22"/>
          <w:szCs w:val="22"/>
        </w:rPr>
        <w:t xml:space="preserve">Similar to the unique characteristics of Edgerton having its </w:t>
      </w:r>
      <w:proofErr w:type="gramStart"/>
      <w:r w:rsidR="00F5543F">
        <w:rPr>
          <w:rFonts w:ascii="Tahoma" w:hAnsi="Tahoma" w:cs="Tahoma"/>
          <w:color w:val="000000"/>
          <w:sz w:val="22"/>
          <w:szCs w:val="22"/>
        </w:rPr>
        <w:t>small town</w:t>
      </w:r>
      <w:proofErr w:type="gramEnd"/>
      <w:r w:rsidR="00F5543F">
        <w:rPr>
          <w:rFonts w:ascii="Tahoma" w:hAnsi="Tahoma" w:cs="Tahoma"/>
          <w:color w:val="000000"/>
          <w:sz w:val="22"/>
          <w:szCs w:val="22"/>
        </w:rPr>
        <w:t xml:space="preserve"> charm in our residential area while being home to an international logistics hub, Edgerton staff experience the types and variety of work of both smaller and larger communities. In addition, this work is accomplished with a size of staff more comparable to a smaller community. Edgerton is the case study that illustrates that public investment in infrastructure drives private investment in economic development. In the last several years, Edgerton has accomplished an aggressive capital improvements program focused on infrastructure</w:t>
      </w:r>
      <w:r w:rsidR="00EC4E6F">
        <w:rPr>
          <w:rFonts w:ascii="Tahoma" w:hAnsi="Tahoma" w:cs="Tahoma"/>
          <w:color w:val="000000"/>
          <w:sz w:val="22"/>
          <w:szCs w:val="22"/>
        </w:rPr>
        <w:t xml:space="preserve"> and quality of life</w:t>
      </w:r>
      <w:r w:rsidR="00F5543F">
        <w:rPr>
          <w:rFonts w:ascii="Tahoma" w:hAnsi="Tahoma" w:cs="Tahoma"/>
          <w:color w:val="000000"/>
          <w:sz w:val="22"/>
          <w:szCs w:val="22"/>
        </w:rPr>
        <w:t xml:space="preserve"> projects focused on serving our residents and driving economic development. These projects are of a size and number atypical for a community our size. The recommended comparable cities have illustrated their commitment to providing high quality infrastructure for both their residents and to drive economic development investment in the community. </w:t>
      </w:r>
    </w:p>
    <w:p w:rsidR="00F5543F" w:rsidRPr="00F5543F" w:rsidRDefault="00F5543F" w:rsidP="00F5543F">
      <w:pPr>
        <w:autoSpaceDE w:val="0"/>
        <w:autoSpaceDN w:val="0"/>
        <w:adjustRightInd w:val="0"/>
        <w:ind w:left="1080"/>
        <w:rPr>
          <w:rFonts w:ascii="Tahoma" w:hAnsi="Tahoma" w:cs="Tahoma"/>
          <w:b/>
          <w:color w:val="000000"/>
          <w:sz w:val="22"/>
          <w:szCs w:val="22"/>
        </w:rPr>
      </w:pPr>
    </w:p>
    <w:p w:rsidR="00E73FD8" w:rsidRPr="00FD75BA" w:rsidRDefault="009A66AC" w:rsidP="009A66AC">
      <w:pPr>
        <w:pStyle w:val="ListParagraph"/>
        <w:numPr>
          <w:ilvl w:val="1"/>
          <w:numId w:val="5"/>
        </w:numPr>
        <w:autoSpaceDE w:val="0"/>
        <w:autoSpaceDN w:val="0"/>
        <w:adjustRightInd w:val="0"/>
        <w:rPr>
          <w:rFonts w:ascii="Tahoma" w:hAnsi="Tahoma" w:cs="Tahoma"/>
          <w:b/>
          <w:color w:val="000000"/>
          <w:sz w:val="22"/>
          <w:szCs w:val="22"/>
        </w:rPr>
      </w:pPr>
      <w:r w:rsidRPr="00FD75BA">
        <w:rPr>
          <w:rFonts w:ascii="Tahoma" w:hAnsi="Tahoma" w:cs="Tahoma"/>
          <w:b/>
          <w:color w:val="000000"/>
          <w:sz w:val="22"/>
          <w:szCs w:val="22"/>
        </w:rPr>
        <w:t>Quality of life</w:t>
      </w:r>
      <w:r w:rsidRPr="00FD75BA">
        <w:rPr>
          <w:rFonts w:ascii="Tahoma" w:hAnsi="Tahoma" w:cs="Tahoma"/>
          <w:color w:val="000000"/>
          <w:sz w:val="22"/>
          <w:szCs w:val="22"/>
        </w:rPr>
        <w:t xml:space="preserve"> -  </w:t>
      </w:r>
      <w:r w:rsidR="00F5543F" w:rsidRPr="00FD75BA">
        <w:rPr>
          <w:rFonts w:ascii="Tahoma" w:hAnsi="Tahoma" w:cs="Tahoma"/>
          <w:color w:val="000000"/>
          <w:sz w:val="22"/>
          <w:szCs w:val="22"/>
        </w:rPr>
        <w:t xml:space="preserve">Edgerton </w:t>
      </w:r>
      <w:proofErr w:type="gramStart"/>
      <w:r w:rsidR="00F5543F" w:rsidRPr="00FD75BA">
        <w:rPr>
          <w:rFonts w:ascii="Tahoma" w:hAnsi="Tahoma" w:cs="Tahoma"/>
          <w:color w:val="000000"/>
          <w:sz w:val="22"/>
          <w:szCs w:val="22"/>
        </w:rPr>
        <w:t>through the use of</w:t>
      </w:r>
      <w:proofErr w:type="gramEnd"/>
      <w:r w:rsidR="00F5543F" w:rsidRPr="00FD75BA">
        <w:rPr>
          <w:rFonts w:ascii="Tahoma" w:hAnsi="Tahoma" w:cs="Tahoma"/>
          <w:color w:val="000000"/>
          <w:sz w:val="22"/>
          <w:szCs w:val="22"/>
        </w:rPr>
        <w:t xml:space="preserve"> its citizen survey, Parks Master Plan, Annual Budget and other initiatives has illustrated its commitment to continuing to better the quality of life for Edgerton residents. </w:t>
      </w:r>
      <w:r w:rsidR="00FD75BA">
        <w:rPr>
          <w:rFonts w:ascii="Tahoma" w:hAnsi="Tahoma" w:cs="Tahoma"/>
          <w:color w:val="000000"/>
          <w:sz w:val="22"/>
          <w:szCs w:val="22"/>
        </w:rPr>
        <w:t xml:space="preserve">For this area, staff identified cities that communicate through their actions and plans a strong commitment to increasing the quality of life for their residents and businesses. </w:t>
      </w:r>
      <w:r w:rsidR="00F5543F" w:rsidRPr="00FD75BA">
        <w:rPr>
          <w:rFonts w:ascii="Tahoma" w:hAnsi="Tahoma" w:cs="Tahoma"/>
          <w:color w:val="000000"/>
          <w:sz w:val="22"/>
          <w:szCs w:val="22"/>
        </w:rPr>
        <w:t>While park acreage is not a direct</w:t>
      </w:r>
      <w:r w:rsidR="007D3527" w:rsidRPr="00FD75BA">
        <w:rPr>
          <w:rFonts w:ascii="Tahoma" w:hAnsi="Tahoma" w:cs="Tahoma"/>
          <w:color w:val="000000"/>
          <w:sz w:val="22"/>
          <w:szCs w:val="22"/>
        </w:rPr>
        <w:t xml:space="preserve"> measurement of a </w:t>
      </w:r>
      <w:r w:rsidR="00FD75BA">
        <w:rPr>
          <w:rFonts w:ascii="Tahoma" w:hAnsi="Tahoma" w:cs="Tahoma"/>
          <w:color w:val="000000"/>
          <w:sz w:val="22"/>
          <w:szCs w:val="22"/>
        </w:rPr>
        <w:t xml:space="preserve">citizen’s </w:t>
      </w:r>
      <w:r w:rsidR="007D3527" w:rsidRPr="00FD75BA">
        <w:rPr>
          <w:rFonts w:ascii="Tahoma" w:hAnsi="Tahoma" w:cs="Tahoma"/>
          <w:color w:val="000000"/>
          <w:sz w:val="22"/>
          <w:szCs w:val="22"/>
        </w:rPr>
        <w:t xml:space="preserve">quality of life, it is a </w:t>
      </w:r>
      <w:r w:rsidR="00FD75BA">
        <w:rPr>
          <w:rFonts w:ascii="Tahoma" w:hAnsi="Tahoma" w:cs="Tahoma"/>
          <w:color w:val="000000"/>
          <w:sz w:val="22"/>
          <w:szCs w:val="22"/>
        </w:rPr>
        <w:t xml:space="preserve">measurement provides insight into a community’s </w:t>
      </w:r>
      <w:r w:rsidR="0063246B">
        <w:rPr>
          <w:rFonts w:ascii="Tahoma" w:hAnsi="Tahoma" w:cs="Tahoma"/>
          <w:color w:val="000000"/>
          <w:sz w:val="22"/>
          <w:szCs w:val="22"/>
        </w:rPr>
        <w:t xml:space="preserve">vision and </w:t>
      </w:r>
      <w:r w:rsidR="00FD75BA">
        <w:rPr>
          <w:rFonts w:ascii="Tahoma" w:hAnsi="Tahoma" w:cs="Tahoma"/>
          <w:color w:val="000000"/>
          <w:sz w:val="22"/>
          <w:szCs w:val="22"/>
        </w:rPr>
        <w:t>financial commitment to the health and well-being of its citizens.</w:t>
      </w:r>
      <w:r w:rsidR="003F28DC">
        <w:rPr>
          <w:rFonts w:ascii="Tahoma" w:hAnsi="Tahoma" w:cs="Tahoma"/>
          <w:color w:val="000000"/>
          <w:sz w:val="22"/>
          <w:szCs w:val="22"/>
        </w:rPr>
        <w:t xml:space="preserve">  </w:t>
      </w:r>
      <w:r w:rsidR="00FD75BA">
        <w:rPr>
          <w:rFonts w:ascii="Tahoma" w:hAnsi="Tahoma" w:cs="Tahoma"/>
          <w:color w:val="000000"/>
          <w:sz w:val="22"/>
          <w:szCs w:val="22"/>
        </w:rPr>
        <w:t xml:space="preserve"> </w:t>
      </w:r>
    </w:p>
    <w:p w:rsidR="009A66AC" w:rsidRPr="009A66AC" w:rsidRDefault="009A66AC" w:rsidP="009A66AC">
      <w:pPr>
        <w:autoSpaceDE w:val="0"/>
        <w:autoSpaceDN w:val="0"/>
        <w:adjustRightInd w:val="0"/>
        <w:ind w:left="360"/>
        <w:rPr>
          <w:rFonts w:ascii="Tahoma" w:hAnsi="Tahoma" w:cs="Tahoma"/>
          <w:b/>
          <w:color w:val="000000"/>
          <w:sz w:val="22"/>
          <w:szCs w:val="22"/>
        </w:rPr>
      </w:pPr>
    </w:p>
    <w:p w:rsidR="00E73FD8" w:rsidRPr="00F5543F" w:rsidRDefault="00E73FD8" w:rsidP="00E73FD8">
      <w:pPr>
        <w:pStyle w:val="ListParagraph"/>
        <w:numPr>
          <w:ilvl w:val="0"/>
          <w:numId w:val="5"/>
        </w:numPr>
        <w:autoSpaceDE w:val="0"/>
        <w:autoSpaceDN w:val="0"/>
        <w:adjustRightInd w:val="0"/>
        <w:rPr>
          <w:rFonts w:ascii="Tahoma" w:hAnsi="Tahoma" w:cs="Tahoma"/>
          <w:b/>
          <w:color w:val="000000"/>
          <w:sz w:val="22"/>
          <w:szCs w:val="22"/>
        </w:rPr>
      </w:pPr>
      <w:r>
        <w:rPr>
          <w:rFonts w:ascii="Tahoma" w:hAnsi="Tahoma" w:cs="Tahoma"/>
          <w:b/>
          <w:color w:val="000000"/>
          <w:sz w:val="22"/>
          <w:szCs w:val="22"/>
        </w:rPr>
        <w:t>Characteristics of the salary ranges</w:t>
      </w:r>
      <w:r w:rsidRPr="00E73FD8">
        <w:rPr>
          <w:rFonts w:ascii="Tahoma" w:hAnsi="Tahoma" w:cs="Tahoma"/>
          <w:color w:val="000000"/>
          <w:sz w:val="22"/>
          <w:szCs w:val="22"/>
        </w:rPr>
        <w:t>.</w:t>
      </w:r>
      <w:r>
        <w:rPr>
          <w:rFonts w:ascii="Tahoma" w:hAnsi="Tahoma" w:cs="Tahoma"/>
          <w:color w:val="000000"/>
          <w:sz w:val="22"/>
          <w:szCs w:val="22"/>
        </w:rPr>
        <w:t xml:space="preserve"> Once comparison cities have been selected, these cities are used </w:t>
      </w:r>
      <w:r w:rsidR="009A66AC">
        <w:rPr>
          <w:rFonts w:ascii="Tahoma" w:hAnsi="Tahoma" w:cs="Tahoma"/>
          <w:color w:val="000000"/>
          <w:sz w:val="22"/>
          <w:szCs w:val="22"/>
        </w:rPr>
        <w:t xml:space="preserve">to benchmark and compare each position. This analysis uses position descriptions and job duties from the comparable cities with Edgerton position descriptions and job duties to identify like positions. This analysis is the basis for </w:t>
      </w:r>
      <w:r>
        <w:rPr>
          <w:rFonts w:ascii="Tahoma" w:hAnsi="Tahoma" w:cs="Tahoma"/>
          <w:color w:val="000000"/>
          <w:sz w:val="22"/>
          <w:szCs w:val="22"/>
        </w:rPr>
        <w:t>develop</w:t>
      </w:r>
      <w:r w:rsidR="009A66AC">
        <w:rPr>
          <w:rFonts w:ascii="Tahoma" w:hAnsi="Tahoma" w:cs="Tahoma"/>
          <w:color w:val="000000"/>
          <w:sz w:val="22"/>
          <w:szCs w:val="22"/>
        </w:rPr>
        <w:t>ment</w:t>
      </w:r>
      <w:r>
        <w:rPr>
          <w:rFonts w:ascii="Tahoma" w:hAnsi="Tahoma" w:cs="Tahoma"/>
          <w:color w:val="000000"/>
          <w:sz w:val="22"/>
          <w:szCs w:val="22"/>
        </w:rPr>
        <w:t xml:space="preserve"> the proposed salary ranges. For this process, it is the role of City Council to provide policy direction on the characteristics of those salary ranges. </w:t>
      </w:r>
    </w:p>
    <w:p w:rsidR="00F5543F" w:rsidRPr="00F5543F" w:rsidRDefault="00F5543F" w:rsidP="00F5543F">
      <w:pPr>
        <w:autoSpaceDE w:val="0"/>
        <w:autoSpaceDN w:val="0"/>
        <w:adjustRightInd w:val="0"/>
        <w:ind w:left="360"/>
        <w:rPr>
          <w:rFonts w:ascii="Tahoma" w:hAnsi="Tahoma" w:cs="Tahoma"/>
          <w:b/>
          <w:color w:val="000000"/>
          <w:sz w:val="22"/>
          <w:szCs w:val="22"/>
        </w:rPr>
      </w:pPr>
    </w:p>
    <w:p w:rsidR="005B4B68" w:rsidRDefault="00690795" w:rsidP="00E73FD8">
      <w:pPr>
        <w:pStyle w:val="ListParagraph"/>
        <w:numPr>
          <w:ilvl w:val="1"/>
          <w:numId w:val="5"/>
        </w:numPr>
        <w:autoSpaceDE w:val="0"/>
        <w:autoSpaceDN w:val="0"/>
        <w:adjustRightInd w:val="0"/>
        <w:rPr>
          <w:rFonts w:ascii="Tahoma" w:hAnsi="Tahoma" w:cs="Tahoma"/>
          <w:color w:val="000000"/>
          <w:sz w:val="22"/>
          <w:szCs w:val="22"/>
        </w:rPr>
      </w:pPr>
      <w:r w:rsidRPr="00F5543F">
        <w:rPr>
          <w:rFonts w:ascii="Tahoma" w:hAnsi="Tahoma" w:cs="Tahoma"/>
          <w:b/>
          <w:color w:val="000000"/>
          <w:sz w:val="22"/>
          <w:szCs w:val="22"/>
        </w:rPr>
        <w:t>Setting of Edgerton range</w:t>
      </w:r>
      <w:r w:rsidRPr="009A66AC">
        <w:rPr>
          <w:rFonts w:ascii="Tahoma" w:hAnsi="Tahoma" w:cs="Tahoma"/>
          <w:color w:val="000000"/>
          <w:sz w:val="22"/>
          <w:szCs w:val="22"/>
        </w:rPr>
        <w:t xml:space="preserve">. </w:t>
      </w:r>
      <w:r w:rsidR="00FD75BA">
        <w:rPr>
          <w:rFonts w:ascii="Tahoma" w:hAnsi="Tahoma" w:cs="Tahoma"/>
          <w:color w:val="000000"/>
          <w:sz w:val="22"/>
          <w:szCs w:val="22"/>
        </w:rPr>
        <w:t>Once comparable cities have been established and the position description analysis completed, each position will have a minimum for the lowest comparable city and a maximum for the highest comparable city. I</w:t>
      </w:r>
      <w:r w:rsidRPr="009A66AC">
        <w:rPr>
          <w:rFonts w:ascii="Tahoma" w:hAnsi="Tahoma" w:cs="Tahoma"/>
          <w:color w:val="000000"/>
          <w:sz w:val="22"/>
          <w:szCs w:val="22"/>
        </w:rPr>
        <w:t xml:space="preserve">t is a policy decision by City Council to determine where Edgerton specific ranges should </w:t>
      </w:r>
      <w:r w:rsidR="005B4B68">
        <w:rPr>
          <w:rFonts w:ascii="Tahoma" w:hAnsi="Tahoma" w:cs="Tahoma"/>
          <w:color w:val="000000"/>
          <w:sz w:val="22"/>
          <w:szCs w:val="22"/>
        </w:rPr>
        <w:t xml:space="preserve">be </w:t>
      </w:r>
      <w:r w:rsidR="00FD75BA">
        <w:rPr>
          <w:rFonts w:ascii="Tahoma" w:hAnsi="Tahoma" w:cs="Tahoma"/>
          <w:color w:val="000000"/>
          <w:sz w:val="22"/>
          <w:szCs w:val="22"/>
        </w:rPr>
        <w:t>established within those minimums and maximums</w:t>
      </w:r>
      <w:r w:rsidRPr="009A66AC">
        <w:rPr>
          <w:rFonts w:ascii="Tahoma" w:hAnsi="Tahoma" w:cs="Tahoma"/>
          <w:color w:val="000000"/>
          <w:sz w:val="22"/>
          <w:szCs w:val="22"/>
        </w:rPr>
        <w:t xml:space="preserve">. </w:t>
      </w:r>
    </w:p>
    <w:p w:rsidR="005B4B68" w:rsidRPr="005B4B68" w:rsidRDefault="005B4B68" w:rsidP="005B4B68">
      <w:pPr>
        <w:autoSpaceDE w:val="0"/>
        <w:autoSpaceDN w:val="0"/>
        <w:adjustRightInd w:val="0"/>
        <w:ind w:left="1080"/>
        <w:rPr>
          <w:rFonts w:ascii="Tahoma" w:hAnsi="Tahoma" w:cs="Tahoma"/>
          <w:color w:val="000000"/>
          <w:sz w:val="22"/>
          <w:szCs w:val="22"/>
        </w:rPr>
      </w:pPr>
    </w:p>
    <w:p w:rsidR="00690795" w:rsidRPr="005B4B68" w:rsidRDefault="00690795" w:rsidP="005B4B68">
      <w:pPr>
        <w:autoSpaceDE w:val="0"/>
        <w:autoSpaceDN w:val="0"/>
        <w:adjustRightInd w:val="0"/>
        <w:ind w:left="1440"/>
        <w:rPr>
          <w:rFonts w:ascii="Tahoma" w:hAnsi="Tahoma" w:cs="Tahoma"/>
          <w:color w:val="000000"/>
          <w:sz w:val="22"/>
          <w:szCs w:val="22"/>
        </w:rPr>
      </w:pPr>
      <w:r w:rsidRPr="005B4B68">
        <w:rPr>
          <w:rFonts w:ascii="Tahoma" w:hAnsi="Tahoma" w:cs="Tahoma"/>
          <w:color w:val="000000"/>
          <w:sz w:val="22"/>
          <w:szCs w:val="22"/>
        </w:rPr>
        <w:t>For</w:t>
      </w:r>
      <w:r w:rsidR="003F28DC">
        <w:rPr>
          <w:rFonts w:ascii="Tahoma" w:hAnsi="Tahoma" w:cs="Tahoma"/>
          <w:color w:val="000000"/>
          <w:sz w:val="22"/>
          <w:szCs w:val="22"/>
        </w:rPr>
        <w:t xml:space="preserve"> discussion purposes</w:t>
      </w:r>
      <w:r w:rsidRPr="005B4B68">
        <w:rPr>
          <w:rFonts w:ascii="Tahoma" w:hAnsi="Tahoma" w:cs="Tahoma"/>
          <w:color w:val="000000"/>
          <w:sz w:val="22"/>
          <w:szCs w:val="22"/>
        </w:rPr>
        <w:t xml:space="preserve">, </w:t>
      </w:r>
      <w:r w:rsidR="003F28DC">
        <w:rPr>
          <w:rFonts w:ascii="Tahoma" w:hAnsi="Tahoma" w:cs="Tahoma"/>
          <w:color w:val="000000"/>
          <w:sz w:val="22"/>
          <w:szCs w:val="22"/>
        </w:rPr>
        <w:t xml:space="preserve">based on the ranges of the selected comparable cities, </w:t>
      </w:r>
      <w:r w:rsidR="005B4B68" w:rsidRPr="005B4B68">
        <w:rPr>
          <w:rFonts w:ascii="Tahoma" w:hAnsi="Tahoma" w:cs="Tahoma"/>
          <w:color w:val="000000"/>
          <w:sz w:val="22"/>
          <w:szCs w:val="22"/>
        </w:rPr>
        <w:t xml:space="preserve">the minimum </w:t>
      </w:r>
      <w:r w:rsidR="0056409D">
        <w:rPr>
          <w:rFonts w:ascii="Tahoma" w:hAnsi="Tahoma" w:cs="Tahoma"/>
          <w:color w:val="000000"/>
          <w:sz w:val="22"/>
          <w:szCs w:val="22"/>
        </w:rPr>
        <w:t xml:space="preserve">for a specific range </w:t>
      </w:r>
      <w:r w:rsidR="003F28DC">
        <w:rPr>
          <w:rFonts w:ascii="Tahoma" w:hAnsi="Tahoma" w:cs="Tahoma"/>
          <w:color w:val="000000"/>
          <w:sz w:val="22"/>
          <w:szCs w:val="22"/>
        </w:rPr>
        <w:t xml:space="preserve">could be </w:t>
      </w:r>
      <w:r w:rsidR="005B4B68" w:rsidRPr="005B4B68">
        <w:rPr>
          <w:rFonts w:ascii="Tahoma" w:hAnsi="Tahoma" w:cs="Tahoma"/>
          <w:color w:val="000000"/>
          <w:sz w:val="22"/>
          <w:szCs w:val="22"/>
        </w:rPr>
        <w:t xml:space="preserve">$0 with a maximum at $1000. City Council would make the policy decision to </w:t>
      </w:r>
      <w:r w:rsidRPr="005B4B68">
        <w:rPr>
          <w:rFonts w:ascii="Tahoma" w:hAnsi="Tahoma" w:cs="Tahoma"/>
          <w:color w:val="000000"/>
          <w:sz w:val="22"/>
          <w:szCs w:val="22"/>
        </w:rPr>
        <w:t xml:space="preserve">choose </w:t>
      </w:r>
      <w:r w:rsidR="005B4B68" w:rsidRPr="005B4B68">
        <w:rPr>
          <w:rFonts w:ascii="Tahoma" w:hAnsi="Tahoma" w:cs="Tahoma"/>
          <w:color w:val="000000"/>
          <w:sz w:val="22"/>
          <w:szCs w:val="22"/>
        </w:rPr>
        <w:t xml:space="preserve">where to </w:t>
      </w:r>
      <w:r w:rsidRPr="005B4B68">
        <w:rPr>
          <w:rFonts w:ascii="Tahoma" w:hAnsi="Tahoma" w:cs="Tahoma"/>
          <w:color w:val="000000"/>
          <w:sz w:val="22"/>
          <w:szCs w:val="22"/>
        </w:rPr>
        <w:t xml:space="preserve">set </w:t>
      </w:r>
      <w:r w:rsidR="005B4B68" w:rsidRPr="005B4B68">
        <w:rPr>
          <w:rFonts w:ascii="Tahoma" w:hAnsi="Tahoma" w:cs="Tahoma"/>
          <w:color w:val="000000"/>
          <w:sz w:val="22"/>
          <w:szCs w:val="22"/>
        </w:rPr>
        <w:t xml:space="preserve">the </w:t>
      </w:r>
      <w:r w:rsidR="003F28DC">
        <w:rPr>
          <w:rFonts w:ascii="Tahoma" w:hAnsi="Tahoma" w:cs="Tahoma"/>
          <w:color w:val="000000"/>
          <w:sz w:val="22"/>
          <w:szCs w:val="22"/>
        </w:rPr>
        <w:t xml:space="preserve">maximum of the </w:t>
      </w:r>
      <w:r w:rsidR="005B4B68" w:rsidRPr="005B4B68">
        <w:rPr>
          <w:rFonts w:ascii="Tahoma" w:hAnsi="Tahoma" w:cs="Tahoma"/>
          <w:color w:val="000000"/>
          <w:sz w:val="22"/>
          <w:szCs w:val="22"/>
        </w:rPr>
        <w:t>Edgerton range</w:t>
      </w:r>
      <w:r w:rsidR="005B4B68">
        <w:rPr>
          <w:rFonts w:ascii="Tahoma" w:hAnsi="Tahoma" w:cs="Tahoma"/>
          <w:color w:val="000000"/>
          <w:sz w:val="22"/>
          <w:szCs w:val="22"/>
        </w:rPr>
        <w:t xml:space="preserve"> within that </w:t>
      </w:r>
      <w:r w:rsidR="003F28DC">
        <w:rPr>
          <w:rFonts w:ascii="Tahoma" w:hAnsi="Tahoma" w:cs="Tahoma"/>
          <w:color w:val="000000"/>
          <w:sz w:val="22"/>
          <w:szCs w:val="22"/>
        </w:rPr>
        <w:t>range</w:t>
      </w:r>
      <w:r w:rsidRPr="005B4B68">
        <w:rPr>
          <w:rFonts w:ascii="Tahoma" w:hAnsi="Tahoma" w:cs="Tahoma"/>
          <w:color w:val="000000"/>
          <w:sz w:val="22"/>
          <w:szCs w:val="22"/>
        </w:rPr>
        <w:t>.</w:t>
      </w:r>
      <w:r w:rsidR="003F28DC">
        <w:rPr>
          <w:rFonts w:ascii="Tahoma" w:hAnsi="Tahoma" w:cs="Tahoma"/>
          <w:color w:val="000000"/>
          <w:sz w:val="22"/>
          <w:szCs w:val="22"/>
        </w:rPr>
        <w:t xml:space="preserve"> For example, City Council could choose to set the maximum of the Edgerton range at 75%, which based on the example above would be $750. </w:t>
      </w:r>
    </w:p>
    <w:p w:rsidR="005B4B68" w:rsidRPr="005B4B68" w:rsidRDefault="005B4B68" w:rsidP="005B4B68">
      <w:pPr>
        <w:autoSpaceDE w:val="0"/>
        <w:autoSpaceDN w:val="0"/>
        <w:adjustRightInd w:val="0"/>
        <w:ind w:left="1080"/>
        <w:rPr>
          <w:rFonts w:ascii="Tahoma" w:hAnsi="Tahoma" w:cs="Tahoma"/>
          <w:color w:val="000000"/>
          <w:sz w:val="22"/>
          <w:szCs w:val="22"/>
        </w:rPr>
      </w:pPr>
    </w:p>
    <w:p w:rsidR="003D36F8" w:rsidRPr="009A66AC" w:rsidRDefault="003D36F8" w:rsidP="003D36F8">
      <w:pPr>
        <w:pStyle w:val="ListParagraph"/>
        <w:numPr>
          <w:ilvl w:val="1"/>
          <w:numId w:val="5"/>
        </w:numPr>
        <w:autoSpaceDE w:val="0"/>
        <w:autoSpaceDN w:val="0"/>
        <w:adjustRightInd w:val="0"/>
        <w:rPr>
          <w:rFonts w:ascii="Tahoma" w:hAnsi="Tahoma" w:cs="Tahoma"/>
          <w:color w:val="000000"/>
          <w:sz w:val="22"/>
          <w:szCs w:val="22"/>
        </w:rPr>
      </w:pPr>
      <w:r w:rsidRPr="00F5543F">
        <w:rPr>
          <w:rFonts w:ascii="Tahoma" w:hAnsi="Tahoma" w:cs="Tahoma"/>
          <w:b/>
          <w:color w:val="000000"/>
          <w:sz w:val="22"/>
          <w:szCs w:val="22"/>
        </w:rPr>
        <w:t>Width of the ranges</w:t>
      </w:r>
      <w:r w:rsidRPr="009A66AC">
        <w:rPr>
          <w:rFonts w:ascii="Tahoma" w:hAnsi="Tahoma" w:cs="Tahoma"/>
          <w:color w:val="000000"/>
          <w:sz w:val="22"/>
          <w:szCs w:val="22"/>
        </w:rPr>
        <w:t xml:space="preserve">. </w:t>
      </w:r>
      <w:r w:rsidR="0063246B">
        <w:rPr>
          <w:rFonts w:ascii="Tahoma" w:hAnsi="Tahoma" w:cs="Tahoma"/>
          <w:color w:val="000000"/>
          <w:sz w:val="22"/>
          <w:szCs w:val="22"/>
        </w:rPr>
        <w:t>C</w:t>
      </w:r>
      <w:r w:rsidR="00757AC8">
        <w:rPr>
          <w:rFonts w:ascii="Tahoma" w:hAnsi="Tahoma" w:cs="Tahoma"/>
          <w:color w:val="000000"/>
          <w:sz w:val="22"/>
          <w:szCs w:val="22"/>
        </w:rPr>
        <w:t xml:space="preserve">ities approach the width of salary ranges differently dependent on the </w:t>
      </w:r>
      <w:proofErr w:type="gramStart"/>
      <w:r w:rsidR="00757AC8">
        <w:rPr>
          <w:rFonts w:ascii="Tahoma" w:hAnsi="Tahoma" w:cs="Tahoma"/>
          <w:color w:val="000000"/>
          <w:sz w:val="22"/>
          <w:szCs w:val="22"/>
        </w:rPr>
        <w:t>particular organization</w:t>
      </w:r>
      <w:proofErr w:type="gramEnd"/>
      <w:r w:rsidR="00757AC8">
        <w:rPr>
          <w:rFonts w:ascii="Tahoma" w:hAnsi="Tahoma" w:cs="Tahoma"/>
          <w:color w:val="000000"/>
          <w:sz w:val="22"/>
          <w:szCs w:val="22"/>
        </w:rPr>
        <w:t xml:space="preserve"> compensation philosophy. For Edgerton, staff recommendation is for the </w:t>
      </w:r>
      <w:r w:rsidR="005B4B68" w:rsidRPr="00714829">
        <w:rPr>
          <w:rFonts w:ascii="Tahoma" w:hAnsi="Tahoma" w:cs="Tahoma"/>
          <w:color w:val="000000"/>
          <w:sz w:val="22"/>
          <w:szCs w:val="22"/>
        </w:rPr>
        <w:t xml:space="preserve">width </w:t>
      </w:r>
      <w:r w:rsidR="00757AC8">
        <w:rPr>
          <w:rFonts w:ascii="Tahoma" w:hAnsi="Tahoma" w:cs="Tahoma"/>
          <w:color w:val="000000"/>
          <w:sz w:val="22"/>
          <w:szCs w:val="22"/>
        </w:rPr>
        <w:t xml:space="preserve">of the ranges be set </w:t>
      </w:r>
      <w:r w:rsidR="005B4B68" w:rsidRPr="00714829">
        <w:rPr>
          <w:rFonts w:ascii="Tahoma" w:hAnsi="Tahoma" w:cs="Tahoma"/>
          <w:color w:val="000000"/>
          <w:sz w:val="22"/>
          <w:szCs w:val="22"/>
        </w:rPr>
        <w:t xml:space="preserve">wide enough </w:t>
      </w:r>
      <w:r w:rsidR="005B4B68" w:rsidRPr="00714829">
        <w:rPr>
          <w:rFonts w:ascii="Tahoma" w:hAnsi="Tahoma" w:cs="Tahoma"/>
          <w:color w:val="000000"/>
          <w:sz w:val="22"/>
          <w:szCs w:val="22"/>
        </w:rPr>
        <w:t>to compensate employees in those</w:t>
      </w:r>
      <w:r w:rsidR="005B4B68" w:rsidRPr="009A66AC">
        <w:rPr>
          <w:rFonts w:ascii="Tahoma" w:hAnsi="Tahoma" w:cs="Tahoma"/>
          <w:color w:val="000000"/>
          <w:sz w:val="22"/>
          <w:szCs w:val="22"/>
        </w:rPr>
        <w:t xml:space="preserve"> ranges for variety in experience and performance. </w:t>
      </w:r>
      <w:r w:rsidR="00757AC8">
        <w:rPr>
          <w:rFonts w:ascii="Tahoma" w:hAnsi="Tahoma" w:cs="Tahoma"/>
          <w:color w:val="000000"/>
          <w:sz w:val="22"/>
          <w:szCs w:val="22"/>
        </w:rPr>
        <w:t xml:space="preserve">An additional consideration for wider ranges </w:t>
      </w:r>
      <w:r w:rsidR="0063246B">
        <w:rPr>
          <w:rFonts w:ascii="Tahoma" w:hAnsi="Tahoma" w:cs="Tahoma"/>
          <w:color w:val="000000"/>
          <w:sz w:val="22"/>
          <w:szCs w:val="22"/>
        </w:rPr>
        <w:t xml:space="preserve">would be to allow </w:t>
      </w:r>
      <w:r w:rsidR="00757AC8">
        <w:rPr>
          <w:rFonts w:ascii="Tahoma" w:hAnsi="Tahoma" w:cs="Tahoma"/>
          <w:color w:val="000000"/>
          <w:sz w:val="22"/>
          <w:szCs w:val="22"/>
        </w:rPr>
        <w:t xml:space="preserve">an employee that comes with little previous experience sufficient room to grown in that position without hitting the maximum of the range. </w:t>
      </w:r>
      <w:r w:rsidR="0063246B">
        <w:rPr>
          <w:rFonts w:ascii="Tahoma" w:hAnsi="Tahoma" w:cs="Tahoma"/>
          <w:color w:val="000000"/>
          <w:sz w:val="22"/>
          <w:szCs w:val="22"/>
        </w:rPr>
        <w:t xml:space="preserve">Staff would recommend range with be set at 50%. </w:t>
      </w:r>
      <w:r w:rsidR="005B4B68">
        <w:rPr>
          <w:rFonts w:ascii="Tahoma" w:hAnsi="Tahoma" w:cs="Tahoma"/>
          <w:color w:val="000000"/>
          <w:sz w:val="22"/>
          <w:szCs w:val="22"/>
        </w:rPr>
        <w:t xml:space="preserve">Once the City Council provides the policy </w:t>
      </w:r>
      <w:r w:rsidR="00757AC8">
        <w:rPr>
          <w:rFonts w:ascii="Tahoma" w:hAnsi="Tahoma" w:cs="Tahoma"/>
          <w:color w:val="000000"/>
          <w:sz w:val="22"/>
          <w:szCs w:val="22"/>
        </w:rPr>
        <w:t xml:space="preserve">of where </w:t>
      </w:r>
      <w:r w:rsidR="005B4B68">
        <w:rPr>
          <w:rFonts w:ascii="Tahoma" w:hAnsi="Tahoma" w:cs="Tahoma"/>
          <w:color w:val="000000"/>
          <w:sz w:val="22"/>
          <w:szCs w:val="22"/>
        </w:rPr>
        <w:t xml:space="preserve">to set the Edgerton </w:t>
      </w:r>
      <w:r w:rsidR="00757AC8">
        <w:rPr>
          <w:rFonts w:ascii="Tahoma" w:hAnsi="Tahoma" w:cs="Tahoma"/>
          <w:color w:val="000000"/>
          <w:sz w:val="22"/>
          <w:szCs w:val="22"/>
        </w:rPr>
        <w:t xml:space="preserve">maximum of the ranges, staff will use the width to calculate the minimum for each range. </w:t>
      </w:r>
    </w:p>
    <w:p w:rsidR="009A66AC" w:rsidRPr="009A66AC" w:rsidRDefault="009A66AC" w:rsidP="009A66AC">
      <w:pPr>
        <w:autoSpaceDE w:val="0"/>
        <w:autoSpaceDN w:val="0"/>
        <w:adjustRightInd w:val="0"/>
        <w:ind w:left="360"/>
        <w:rPr>
          <w:rFonts w:ascii="Tahoma" w:hAnsi="Tahoma" w:cs="Tahoma"/>
          <w:b/>
          <w:color w:val="000000"/>
          <w:sz w:val="22"/>
          <w:szCs w:val="22"/>
        </w:rPr>
      </w:pPr>
    </w:p>
    <w:p w:rsidR="005B4B68" w:rsidRPr="005B4B68" w:rsidRDefault="00690795" w:rsidP="00690795">
      <w:pPr>
        <w:pStyle w:val="ListParagraph"/>
        <w:numPr>
          <w:ilvl w:val="0"/>
          <w:numId w:val="5"/>
        </w:numPr>
        <w:autoSpaceDE w:val="0"/>
        <w:autoSpaceDN w:val="0"/>
        <w:adjustRightInd w:val="0"/>
        <w:rPr>
          <w:rFonts w:ascii="Tahoma" w:hAnsi="Tahoma" w:cs="Tahoma"/>
          <w:b/>
          <w:color w:val="000000"/>
          <w:sz w:val="22"/>
          <w:szCs w:val="22"/>
        </w:rPr>
      </w:pPr>
      <w:r>
        <w:rPr>
          <w:rFonts w:ascii="Tahoma" w:hAnsi="Tahoma" w:cs="Tahoma"/>
          <w:b/>
          <w:color w:val="000000"/>
          <w:sz w:val="22"/>
          <w:szCs w:val="22"/>
        </w:rPr>
        <w:t>Maintenance of salary ranges</w:t>
      </w:r>
      <w:r w:rsidRPr="000C20F7">
        <w:rPr>
          <w:rFonts w:ascii="Tahoma" w:hAnsi="Tahoma" w:cs="Tahoma"/>
          <w:color w:val="000000"/>
          <w:sz w:val="22"/>
          <w:szCs w:val="22"/>
        </w:rPr>
        <w:t xml:space="preserve">. </w:t>
      </w:r>
      <w:r w:rsidR="005B4B68">
        <w:rPr>
          <w:rFonts w:ascii="Tahoma" w:hAnsi="Tahoma" w:cs="Tahoma"/>
          <w:color w:val="000000"/>
          <w:sz w:val="22"/>
          <w:szCs w:val="22"/>
        </w:rPr>
        <w:t xml:space="preserve">Industry best practice is to consider maintenance of the salary ranges on an annual basis </w:t>
      </w:r>
      <w:proofErr w:type="gramStart"/>
      <w:r w:rsidR="005B4B68">
        <w:rPr>
          <w:rFonts w:ascii="Tahoma" w:hAnsi="Tahoma" w:cs="Tahoma"/>
          <w:color w:val="000000"/>
          <w:sz w:val="22"/>
          <w:szCs w:val="22"/>
        </w:rPr>
        <w:t>similar to</w:t>
      </w:r>
      <w:proofErr w:type="gramEnd"/>
      <w:r w:rsidR="005B4B68">
        <w:rPr>
          <w:rFonts w:ascii="Tahoma" w:hAnsi="Tahoma" w:cs="Tahoma"/>
          <w:color w:val="000000"/>
          <w:sz w:val="22"/>
          <w:szCs w:val="22"/>
        </w:rPr>
        <w:t xml:space="preserve"> what the City does as part of the annual budget process. This maintenance </w:t>
      </w:r>
      <w:r w:rsidR="005B4B68" w:rsidRPr="005B4B68">
        <w:rPr>
          <w:rFonts w:ascii="Tahoma" w:hAnsi="Tahoma" w:cs="Tahoma"/>
          <w:color w:val="000000"/>
          <w:sz w:val="22"/>
          <w:szCs w:val="22"/>
          <w:u w:val="single"/>
        </w:rPr>
        <w:t>would not</w:t>
      </w:r>
      <w:r w:rsidR="005B4B68">
        <w:rPr>
          <w:rFonts w:ascii="Tahoma" w:hAnsi="Tahoma" w:cs="Tahoma"/>
          <w:color w:val="000000"/>
          <w:sz w:val="22"/>
          <w:szCs w:val="22"/>
        </w:rPr>
        <w:t xml:space="preserve"> provide a cost of living adjustment to employees. It would simply move the ranges to account for inflation.</w:t>
      </w:r>
    </w:p>
    <w:p w:rsidR="005B4B68" w:rsidRPr="005B4B68" w:rsidRDefault="005B4B68" w:rsidP="005B4B68">
      <w:pPr>
        <w:autoSpaceDE w:val="0"/>
        <w:autoSpaceDN w:val="0"/>
        <w:adjustRightInd w:val="0"/>
        <w:ind w:left="360"/>
        <w:rPr>
          <w:rFonts w:ascii="Tahoma" w:hAnsi="Tahoma" w:cs="Tahoma"/>
          <w:b/>
          <w:color w:val="000000"/>
          <w:sz w:val="22"/>
          <w:szCs w:val="22"/>
        </w:rPr>
      </w:pPr>
    </w:p>
    <w:p w:rsidR="00690795" w:rsidRPr="005B4B68" w:rsidRDefault="007D3527" w:rsidP="005B4B68">
      <w:pPr>
        <w:autoSpaceDE w:val="0"/>
        <w:autoSpaceDN w:val="0"/>
        <w:adjustRightInd w:val="0"/>
        <w:ind w:left="720"/>
        <w:rPr>
          <w:rFonts w:ascii="Tahoma" w:hAnsi="Tahoma" w:cs="Tahoma"/>
          <w:b/>
          <w:color w:val="000000"/>
          <w:sz w:val="22"/>
          <w:szCs w:val="22"/>
        </w:rPr>
      </w:pPr>
      <w:r w:rsidRPr="005B4B68">
        <w:rPr>
          <w:rFonts w:ascii="Tahoma" w:hAnsi="Tahoma" w:cs="Tahoma"/>
          <w:color w:val="000000"/>
          <w:sz w:val="22"/>
          <w:szCs w:val="22"/>
        </w:rPr>
        <w:t>As part of the annual budget process, the State of Kansas allows for cities to include an increase in revenue equal to the Consumer Price Index (CPI).</w:t>
      </w:r>
      <w:r w:rsidR="0063246B">
        <w:rPr>
          <w:rFonts w:ascii="Tahoma" w:hAnsi="Tahoma" w:cs="Tahoma"/>
          <w:color w:val="000000"/>
          <w:sz w:val="22"/>
          <w:szCs w:val="22"/>
        </w:rPr>
        <w:t xml:space="preserve"> </w:t>
      </w:r>
      <w:r w:rsidRPr="005B4B68">
        <w:rPr>
          <w:rFonts w:ascii="Tahoma" w:hAnsi="Tahoma" w:cs="Tahoma"/>
          <w:color w:val="000000"/>
          <w:sz w:val="22"/>
          <w:szCs w:val="22"/>
        </w:rPr>
        <w:t>Staff would recommend the salary ranges be adjusted annually equal to the CPI to allow for the cost of inflation and prevent the ranges from becoming</w:t>
      </w:r>
      <w:r w:rsidR="003C0FAF">
        <w:rPr>
          <w:rFonts w:ascii="Tahoma" w:hAnsi="Tahoma" w:cs="Tahoma"/>
          <w:color w:val="000000"/>
          <w:sz w:val="22"/>
          <w:szCs w:val="22"/>
        </w:rPr>
        <w:t xml:space="preserve"> out of market. For 2017</w:t>
      </w:r>
      <w:r w:rsidRPr="005B4B68">
        <w:rPr>
          <w:rFonts w:ascii="Tahoma" w:hAnsi="Tahoma" w:cs="Tahoma"/>
          <w:color w:val="000000"/>
          <w:sz w:val="22"/>
          <w:szCs w:val="22"/>
        </w:rPr>
        <w:t xml:space="preserve">, this amount was </w:t>
      </w:r>
      <w:r w:rsidR="003C0FAF">
        <w:rPr>
          <w:rFonts w:ascii="Tahoma" w:hAnsi="Tahoma" w:cs="Tahoma"/>
          <w:color w:val="000000"/>
          <w:sz w:val="22"/>
          <w:szCs w:val="22"/>
        </w:rPr>
        <w:t>1.4</w:t>
      </w:r>
      <w:r w:rsidRPr="005B4B68">
        <w:rPr>
          <w:rFonts w:ascii="Tahoma" w:hAnsi="Tahoma" w:cs="Tahoma"/>
          <w:color w:val="000000"/>
          <w:sz w:val="22"/>
          <w:szCs w:val="22"/>
        </w:rPr>
        <w:t>%.</w:t>
      </w:r>
      <w:r w:rsidR="005B4B68">
        <w:rPr>
          <w:rFonts w:ascii="Tahoma" w:hAnsi="Tahoma" w:cs="Tahoma"/>
          <w:color w:val="000000"/>
          <w:sz w:val="22"/>
          <w:szCs w:val="22"/>
        </w:rPr>
        <w:t xml:space="preserve"> </w:t>
      </w:r>
    </w:p>
    <w:p w:rsidR="000C20F7" w:rsidRPr="000C20F7" w:rsidRDefault="000C20F7" w:rsidP="000C20F7">
      <w:pPr>
        <w:autoSpaceDE w:val="0"/>
        <w:autoSpaceDN w:val="0"/>
        <w:adjustRightInd w:val="0"/>
        <w:ind w:left="360"/>
        <w:rPr>
          <w:rFonts w:ascii="Tahoma" w:hAnsi="Tahoma" w:cs="Tahoma"/>
          <w:b/>
          <w:color w:val="000000"/>
          <w:sz w:val="22"/>
          <w:szCs w:val="22"/>
        </w:rPr>
      </w:pPr>
    </w:p>
    <w:p w:rsidR="00690795" w:rsidRPr="00690795" w:rsidRDefault="00690795" w:rsidP="00690795">
      <w:pPr>
        <w:pStyle w:val="ListParagraph"/>
        <w:numPr>
          <w:ilvl w:val="0"/>
          <w:numId w:val="5"/>
        </w:numPr>
        <w:autoSpaceDE w:val="0"/>
        <w:autoSpaceDN w:val="0"/>
        <w:adjustRightInd w:val="0"/>
        <w:rPr>
          <w:rFonts w:ascii="Tahoma" w:hAnsi="Tahoma" w:cs="Tahoma"/>
          <w:b/>
          <w:color w:val="000000"/>
          <w:sz w:val="22"/>
          <w:szCs w:val="22"/>
        </w:rPr>
      </w:pPr>
      <w:r>
        <w:rPr>
          <w:rFonts w:ascii="Tahoma" w:hAnsi="Tahoma" w:cs="Tahoma"/>
          <w:b/>
          <w:color w:val="000000"/>
          <w:sz w:val="22"/>
          <w:szCs w:val="22"/>
        </w:rPr>
        <w:t>Frequency of Compensation and Benefits Study</w:t>
      </w:r>
      <w:r w:rsidRPr="00690795">
        <w:rPr>
          <w:rFonts w:ascii="Tahoma" w:hAnsi="Tahoma" w:cs="Tahoma"/>
          <w:color w:val="000000"/>
          <w:sz w:val="22"/>
          <w:szCs w:val="22"/>
        </w:rPr>
        <w:t>.</w:t>
      </w:r>
      <w:r>
        <w:rPr>
          <w:rFonts w:ascii="Tahoma" w:hAnsi="Tahoma" w:cs="Tahoma"/>
          <w:b/>
          <w:color w:val="000000"/>
          <w:sz w:val="22"/>
          <w:szCs w:val="22"/>
        </w:rPr>
        <w:t xml:space="preserve"> </w:t>
      </w:r>
      <w:r>
        <w:rPr>
          <w:rFonts w:ascii="Tahoma" w:hAnsi="Tahoma" w:cs="Tahoma"/>
          <w:color w:val="000000"/>
          <w:sz w:val="22"/>
          <w:szCs w:val="22"/>
        </w:rPr>
        <w:t xml:space="preserve">Edgerton did its last look at the compensation of city employees in 2010. In today’s competitive employment </w:t>
      </w:r>
      <w:proofErr w:type="gramStart"/>
      <w:r>
        <w:rPr>
          <w:rFonts w:ascii="Tahoma" w:hAnsi="Tahoma" w:cs="Tahoma"/>
          <w:color w:val="000000"/>
          <w:sz w:val="22"/>
          <w:szCs w:val="22"/>
        </w:rPr>
        <w:t>market</w:t>
      </w:r>
      <w:proofErr w:type="gramEnd"/>
      <w:r>
        <w:rPr>
          <w:rFonts w:ascii="Tahoma" w:hAnsi="Tahoma" w:cs="Tahoma"/>
          <w:color w:val="000000"/>
          <w:sz w:val="22"/>
          <w:szCs w:val="22"/>
        </w:rPr>
        <w:t xml:space="preserve"> </w:t>
      </w:r>
      <w:r w:rsidR="005B4B68">
        <w:rPr>
          <w:rFonts w:ascii="Tahoma" w:hAnsi="Tahoma" w:cs="Tahoma"/>
          <w:color w:val="000000"/>
          <w:sz w:val="22"/>
          <w:szCs w:val="22"/>
        </w:rPr>
        <w:t>it has become even more important to be more frequent and deliberate in studying the compensation and benefits provided</w:t>
      </w:r>
      <w:r w:rsidRPr="005B4B68">
        <w:rPr>
          <w:rFonts w:ascii="Tahoma" w:hAnsi="Tahoma" w:cs="Tahoma"/>
          <w:color w:val="000000"/>
          <w:sz w:val="22"/>
          <w:szCs w:val="22"/>
        </w:rPr>
        <w:t>.</w:t>
      </w:r>
      <w:r>
        <w:rPr>
          <w:rFonts w:ascii="Tahoma" w:hAnsi="Tahoma" w:cs="Tahoma"/>
          <w:b/>
          <w:color w:val="000000"/>
          <w:sz w:val="22"/>
          <w:szCs w:val="22"/>
        </w:rPr>
        <w:t xml:space="preserve"> </w:t>
      </w:r>
      <w:r w:rsidRPr="007D3527">
        <w:rPr>
          <w:rFonts w:ascii="Tahoma" w:hAnsi="Tahoma" w:cs="Tahoma"/>
          <w:color w:val="000000"/>
          <w:sz w:val="22"/>
          <w:szCs w:val="22"/>
        </w:rPr>
        <w:t>Staff would recommend the compensation and benefits study be scheduled every three years</w:t>
      </w:r>
      <w:r w:rsidRPr="0063246B">
        <w:rPr>
          <w:rFonts w:ascii="Tahoma" w:hAnsi="Tahoma" w:cs="Tahoma"/>
          <w:color w:val="000000"/>
          <w:sz w:val="22"/>
          <w:szCs w:val="22"/>
        </w:rPr>
        <w:t>.</w:t>
      </w:r>
      <w:r>
        <w:rPr>
          <w:rFonts w:ascii="Tahoma" w:hAnsi="Tahoma" w:cs="Tahoma"/>
          <w:b/>
          <w:color w:val="000000"/>
          <w:sz w:val="22"/>
          <w:szCs w:val="22"/>
        </w:rPr>
        <w:t xml:space="preserve"> </w:t>
      </w:r>
    </w:p>
    <w:p w:rsidR="00E73FD8" w:rsidRPr="00E73FD8" w:rsidRDefault="00E73FD8" w:rsidP="00E73FD8">
      <w:pPr>
        <w:autoSpaceDE w:val="0"/>
        <w:autoSpaceDN w:val="0"/>
        <w:adjustRightInd w:val="0"/>
        <w:ind w:left="360"/>
        <w:rPr>
          <w:rFonts w:ascii="Tahoma" w:hAnsi="Tahoma" w:cs="Tahoma"/>
          <w:b/>
          <w:color w:val="000000"/>
          <w:sz w:val="22"/>
          <w:szCs w:val="22"/>
        </w:rPr>
      </w:pPr>
    </w:p>
    <w:p w:rsidR="005063F0" w:rsidRDefault="005063F0" w:rsidP="00656369">
      <w:pPr>
        <w:autoSpaceDE w:val="0"/>
        <w:autoSpaceDN w:val="0"/>
        <w:adjustRightInd w:val="0"/>
        <w:rPr>
          <w:rFonts w:ascii="Tahoma" w:hAnsi="Tahoma" w:cs="Tahoma"/>
          <w:color w:val="000000"/>
          <w:sz w:val="22"/>
          <w:szCs w:val="22"/>
        </w:rPr>
      </w:pPr>
      <w:bookmarkStart w:id="0" w:name="_GoBack"/>
      <w:bookmarkEnd w:id="0"/>
    </w:p>
    <w:p w:rsidR="005063F0" w:rsidRDefault="005063F0" w:rsidP="00656369">
      <w:pPr>
        <w:autoSpaceDE w:val="0"/>
        <w:autoSpaceDN w:val="0"/>
        <w:adjustRightInd w:val="0"/>
        <w:rPr>
          <w:rFonts w:ascii="Tahoma" w:hAnsi="Tahoma" w:cs="Tahoma"/>
          <w:color w:val="000000"/>
          <w:sz w:val="22"/>
          <w:szCs w:val="22"/>
        </w:rPr>
      </w:pPr>
    </w:p>
    <w:p w:rsidR="00656369" w:rsidRPr="005861EA" w:rsidRDefault="00656369" w:rsidP="00656369">
      <w:pPr>
        <w:autoSpaceDE w:val="0"/>
        <w:autoSpaceDN w:val="0"/>
        <w:adjustRightInd w:val="0"/>
        <w:rPr>
          <w:rFonts w:ascii="Tahoma" w:hAnsi="Tahoma" w:cs="Tahoma"/>
          <w:color w:val="000000"/>
          <w:sz w:val="22"/>
          <w:szCs w:val="22"/>
        </w:rPr>
      </w:pPr>
    </w:p>
    <w:sectPr w:rsidR="00656369" w:rsidRPr="005861EA" w:rsidSect="00D442C4">
      <w:headerReference w:type="even" r:id="rId8"/>
      <w:headerReference w:type="default" r:id="rId9"/>
      <w:footerReference w:type="even" r:id="rId10"/>
      <w:footerReference w:type="default" r:id="rId11"/>
      <w:headerReference w:type="first" r:id="rId12"/>
      <w:footerReference w:type="first" r:id="rId13"/>
      <w:pgSz w:w="12240" w:h="15840" w:code="1"/>
      <w:pgMar w:top="1440" w:right="1512" w:bottom="1440" w:left="151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F71" w:rsidRDefault="00372F71">
      <w:r>
        <w:separator/>
      </w:r>
    </w:p>
  </w:endnote>
  <w:endnote w:type="continuationSeparator" w:id="0">
    <w:p w:rsidR="00372F71" w:rsidRDefault="0037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F71" w:rsidRDefault="00372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F71" w:rsidRDefault="00372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F71" w:rsidRDefault="00372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F71" w:rsidRDefault="00372F71">
      <w:r>
        <w:separator/>
      </w:r>
    </w:p>
  </w:footnote>
  <w:footnote w:type="continuationSeparator" w:id="0">
    <w:p w:rsidR="00372F71" w:rsidRDefault="00372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F71" w:rsidRDefault="006324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edgerton(letterhead)concepts(BW)-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F71" w:rsidRDefault="00372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F71" w:rsidRDefault="006324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edgerton(letterhead)concepts(BW)-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A1D"/>
    <w:multiLevelType w:val="hybridMultilevel"/>
    <w:tmpl w:val="35240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7687E"/>
    <w:multiLevelType w:val="hybridMultilevel"/>
    <w:tmpl w:val="6672BE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455A25"/>
    <w:multiLevelType w:val="hybridMultilevel"/>
    <w:tmpl w:val="486A6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8268CB"/>
    <w:multiLevelType w:val="hybridMultilevel"/>
    <w:tmpl w:val="E244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51265E"/>
    <w:multiLevelType w:val="hybridMultilevel"/>
    <w:tmpl w:val="2D9AF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369"/>
    <w:rsid w:val="00006283"/>
    <w:rsid w:val="0005622A"/>
    <w:rsid w:val="000765B2"/>
    <w:rsid w:val="000C20F7"/>
    <w:rsid w:val="00102F78"/>
    <w:rsid w:val="001152E4"/>
    <w:rsid w:val="0012599C"/>
    <w:rsid w:val="00130D3C"/>
    <w:rsid w:val="0018565E"/>
    <w:rsid w:val="001862EC"/>
    <w:rsid w:val="001C0B4F"/>
    <w:rsid w:val="00246327"/>
    <w:rsid w:val="0027168F"/>
    <w:rsid w:val="002B62B5"/>
    <w:rsid w:val="002C1FF6"/>
    <w:rsid w:val="002C6640"/>
    <w:rsid w:val="002E3179"/>
    <w:rsid w:val="002E54A1"/>
    <w:rsid w:val="00332996"/>
    <w:rsid w:val="0035503A"/>
    <w:rsid w:val="003605A2"/>
    <w:rsid w:val="00372F71"/>
    <w:rsid w:val="003905F7"/>
    <w:rsid w:val="00390B30"/>
    <w:rsid w:val="003C0FAF"/>
    <w:rsid w:val="003D36F8"/>
    <w:rsid w:val="003F28DC"/>
    <w:rsid w:val="004050FF"/>
    <w:rsid w:val="00440953"/>
    <w:rsid w:val="004428DD"/>
    <w:rsid w:val="00446F68"/>
    <w:rsid w:val="00475A3F"/>
    <w:rsid w:val="004A58CF"/>
    <w:rsid w:val="004C7211"/>
    <w:rsid w:val="005063F0"/>
    <w:rsid w:val="00515459"/>
    <w:rsid w:val="005233A4"/>
    <w:rsid w:val="0056409D"/>
    <w:rsid w:val="005861EA"/>
    <w:rsid w:val="00587520"/>
    <w:rsid w:val="005B4B68"/>
    <w:rsid w:val="005D0FC2"/>
    <w:rsid w:val="0063246B"/>
    <w:rsid w:val="00636A26"/>
    <w:rsid w:val="00646852"/>
    <w:rsid w:val="00656369"/>
    <w:rsid w:val="006821F6"/>
    <w:rsid w:val="0068516A"/>
    <w:rsid w:val="00690795"/>
    <w:rsid w:val="006A6123"/>
    <w:rsid w:val="006D5AD6"/>
    <w:rsid w:val="00714829"/>
    <w:rsid w:val="0073704E"/>
    <w:rsid w:val="0074732A"/>
    <w:rsid w:val="007474F3"/>
    <w:rsid w:val="00757AC8"/>
    <w:rsid w:val="00770FB0"/>
    <w:rsid w:val="007D1794"/>
    <w:rsid w:val="007D3527"/>
    <w:rsid w:val="007E7DB5"/>
    <w:rsid w:val="00815E45"/>
    <w:rsid w:val="00851742"/>
    <w:rsid w:val="00852106"/>
    <w:rsid w:val="0086769A"/>
    <w:rsid w:val="008A40BD"/>
    <w:rsid w:val="008C56E7"/>
    <w:rsid w:val="008C7706"/>
    <w:rsid w:val="008D6423"/>
    <w:rsid w:val="009761B0"/>
    <w:rsid w:val="009A2583"/>
    <w:rsid w:val="009A66AC"/>
    <w:rsid w:val="009B629F"/>
    <w:rsid w:val="009F79BD"/>
    <w:rsid w:val="00A217E7"/>
    <w:rsid w:val="00A353C3"/>
    <w:rsid w:val="00AB33CE"/>
    <w:rsid w:val="00AC7B07"/>
    <w:rsid w:val="00AE43DE"/>
    <w:rsid w:val="00B00FC0"/>
    <w:rsid w:val="00B27103"/>
    <w:rsid w:val="00B66AA7"/>
    <w:rsid w:val="00BC0855"/>
    <w:rsid w:val="00BC3AEF"/>
    <w:rsid w:val="00BD4FBC"/>
    <w:rsid w:val="00C0454B"/>
    <w:rsid w:val="00C12D58"/>
    <w:rsid w:val="00C230AB"/>
    <w:rsid w:val="00C94E3B"/>
    <w:rsid w:val="00CA3417"/>
    <w:rsid w:val="00CC7C9C"/>
    <w:rsid w:val="00CD5DB3"/>
    <w:rsid w:val="00CE6D00"/>
    <w:rsid w:val="00CF3E88"/>
    <w:rsid w:val="00D03D27"/>
    <w:rsid w:val="00D442C4"/>
    <w:rsid w:val="00DB2BAB"/>
    <w:rsid w:val="00E43B27"/>
    <w:rsid w:val="00E52453"/>
    <w:rsid w:val="00E73FD8"/>
    <w:rsid w:val="00E77E63"/>
    <w:rsid w:val="00EB1F8E"/>
    <w:rsid w:val="00EC4E6F"/>
    <w:rsid w:val="00F0696A"/>
    <w:rsid w:val="00F167CB"/>
    <w:rsid w:val="00F37895"/>
    <w:rsid w:val="00F44A36"/>
    <w:rsid w:val="00F50927"/>
    <w:rsid w:val="00F515ED"/>
    <w:rsid w:val="00F5543F"/>
    <w:rsid w:val="00F809EA"/>
    <w:rsid w:val="00F87066"/>
    <w:rsid w:val="00FD5B27"/>
    <w:rsid w:val="00FD75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4A9F41"/>
  <w15:docId w15:val="{5006EFC1-00CC-44CB-AF31-2B32E6AF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65E"/>
    <w:pPr>
      <w:tabs>
        <w:tab w:val="center" w:pos="4320"/>
        <w:tab w:val="right" w:pos="8640"/>
      </w:tabs>
    </w:pPr>
  </w:style>
  <w:style w:type="character" w:customStyle="1" w:styleId="HeaderChar">
    <w:name w:val="Header Char"/>
    <w:basedOn w:val="DefaultParagraphFont"/>
    <w:link w:val="Header"/>
    <w:uiPriority w:val="99"/>
    <w:rsid w:val="0018565E"/>
  </w:style>
  <w:style w:type="paragraph" w:styleId="Footer">
    <w:name w:val="footer"/>
    <w:basedOn w:val="Normal"/>
    <w:link w:val="FooterChar"/>
    <w:uiPriority w:val="99"/>
    <w:unhideWhenUsed/>
    <w:rsid w:val="0018565E"/>
    <w:pPr>
      <w:tabs>
        <w:tab w:val="center" w:pos="4320"/>
        <w:tab w:val="right" w:pos="8640"/>
      </w:tabs>
    </w:pPr>
  </w:style>
  <w:style w:type="character" w:customStyle="1" w:styleId="FooterChar">
    <w:name w:val="Footer Char"/>
    <w:basedOn w:val="DefaultParagraphFont"/>
    <w:link w:val="Footer"/>
    <w:uiPriority w:val="99"/>
    <w:rsid w:val="0018565E"/>
  </w:style>
  <w:style w:type="paragraph" w:styleId="ListParagraph">
    <w:name w:val="List Paragraph"/>
    <w:basedOn w:val="Normal"/>
    <w:uiPriority w:val="34"/>
    <w:qFormat/>
    <w:rsid w:val="00656369"/>
    <w:pPr>
      <w:ind w:left="720"/>
      <w:contextualSpacing/>
    </w:pPr>
  </w:style>
  <w:style w:type="table" w:styleId="TableGrid">
    <w:name w:val="Table Grid"/>
    <w:basedOn w:val="TableNormal"/>
    <w:uiPriority w:val="59"/>
    <w:rsid w:val="0047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9BD"/>
    <w:rPr>
      <w:rFonts w:ascii="Tahoma" w:hAnsi="Tahoma" w:cs="Tahoma"/>
      <w:sz w:val="16"/>
      <w:szCs w:val="16"/>
    </w:rPr>
  </w:style>
  <w:style w:type="character" w:customStyle="1" w:styleId="BalloonTextChar">
    <w:name w:val="Balloon Text Char"/>
    <w:basedOn w:val="DefaultParagraphFont"/>
    <w:link w:val="BalloonText"/>
    <w:uiPriority w:val="99"/>
    <w:semiHidden/>
    <w:rsid w:val="009F79BD"/>
    <w:rPr>
      <w:rFonts w:ascii="Tahoma" w:hAnsi="Tahoma" w:cs="Tahoma"/>
      <w:sz w:val="16"/>
      <w:szCs w:val="16"/>
    </w:rPr>
  </w:style>
  <w:style w:type="paragraph" w:customStyle="1" w:styleId="Default">
    <w:name w:val="Default"/>
    <w:rsid w:val="008C56E7"/>
    <w:pPr>
      <w:autoSpaceDE w:val="0"/>
      <w:autoSpaceDN w:val="0"/>
      <w:adjustRightInd w:val="0"/>
    </w:pPr>
    <w:rPr>
      <w:rFonts w:ascii="Tahoma" w:eastAsia="Cambri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69348">
      <w:bodyDiv w:val="1"/>
      <w:marLeft w:val="0"/>
      <w:marRight w:val="0"/>
      <w:marTop w:val="0"/>
      <w:marBottom w:val="0"/>
      <w:divBdr>
        <w:top w:val="none" w:sz="0" w:space="0" w:color="auto"/>
        <w:left w:val="none" w:sz="0" w:space="0" w:color="auto"/>
        <w:bottom w:val="none" w:sz="0" w:space="0" w:color="auto"/>
        <w:right w:val="none" w:sz="0" w:space="0" w:color="auto"/>
      </w:divBdr>
    </w:div>
    <w:div w:id="1656492023">
      <w:bodyDiv w:val="1"/>
      <w:marLeft w:val="0"/>
      <w:marRight w:val="0"/>
      <w:marTop w:val="0"/>
      <w:marBottom w:val="0"/>
      <w:divBdr>
        <w:top w:val="none" w:sz="0" w:space="0" w:color="auto"/>
        <w:left w:val="none" w:sz="0" w:space="0" w:color="auto"/>
        <w:bottom w:val="none" w:sz="0" w:space="0" w:color="auto"/>
        <w:right w:val="none" w:sz="0" w:space="0" w:color="auto"/>
      </w:divBdr>
    </w:div>
    <w:div w:id="1681927472">
      <w:bodyDiv w:val="1"/>
      <w:marLeft w:val="0"/>
      <w:marRight w:val="0"/>
      <w:marTop w:val="0"/>
      <w:marBottom w:val="0"/>
      <w:divBdr>
        <w:top w:val="none" w:sz="0" w:space="0" w:color="auto"/>
        <w:left w:val="none" w:sz="0" w:space="0" w:color="auto"/>
        <w:bottom w:val="none" w:sz="0" w:space="0" w:color="auto"/>
        <w:right w:val="none" w:sz="0" w:space="0" w:color="auto"/>
      </w:divBdr>
    </w:div>
    <w:div w:id="1790855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inn\AppData\Roaming\Microsoft\Templates\EDG.Letterhead.BW.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D55A-7FDB-4946-AE93-E54BA628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EDG.Letterhead.BW.FINAL.dotx</Template>
  <TotalTime>530</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Linn</dc:creator>
  <cp:lastModifiedBy>Beth Linn</cp:lastModifiedBy>
  <cp:revision>9</cp:revision>
  <cp:lastPrinted>2018-11-16T00:28:00Z</cp:lastPrinted>
  <dcterms:created xsi:type="dcterms:W3CDTF">2018-11-14T00:39:00Z</dcterms:created>
  <dcterms:modified xsi:type="dcterms:W3CDTF">2018-11-16T00:37:00Z</dcterms:modified>
</cp:coreProperties>
</file>