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E74" w14:textId="5F4A684D" w:rsidR="00136926" w:rsidRDefault="00136926" w:rsidP="00136926">
      <w:pPr>
        <w:spacing w:after="0" w:line="240" w:lineRule="auto"/>
      </w:pPr>
    </w:p>
    <w:p w14:paraId="449047AF" w14:textId="6E1AEC1F" w:rsidR="00136926" w:rsidRPr="00D96601" w:rsidRDefault="00136926" w:rsidP="00D96601">
      <w:pPr>
        <w:spacing w:after="0" w:line="240" w:lineRule="auto"/>
        <w:jc w:val="center"/>
        <w:rPr>
          <w:rFonts w:ascii="Tahoma" w:hAnsi="Tahoma" w:cs="Tahoma"/>
          <w:b/>
          <w:bCs/>
        </w:rPr>
      </w:pPr>
    </w:p>
    <w:tbl>
      <w:tblPr>
        <w:tblStyle w:val="TableGrid"/>
        <w:tblW w:w="10710" w:type="dxa"/>
        <w:tblInd w:w="-635" w:type="dxa"/>
        <w:tblLook w:val="04A0" w:firstRow="1" w:lastRow="0" w:firstColumn="1" w:lastColumn="0" w:noHBand="0" w:noVBand="1"/>
      </w:tblPr>
      <w:tblGrid>
        <w:gridCol w:w="720"/>
        <w:gridCol w:w="4860"/>
        <w:gridCol w:w="5130"/>
      </w:tblGrid>
      <w:tr w:rsidR="00D96601" w:rsidRPr="00D96601" w14:paraId="21E6556D" w14:textId="77777777" w:rsidTr="00D96601">
        <w:tc>
          <w:tcPr>
            <w:tcW w:w="720" w:type="dxa"/>
          </w:tcPr>
          <w:p w14:paraId="0ACE1506" w14:textId="7F81EC9D" w:rsidR="00D96601" w:rsidRPr="00D96601" w:rsidRDefault="00D96601" w:rsidP="00D96601">
            <w:pPr>
              <w:jc w:val="center"/>
              <w:rPr>
                <w:rFonts w:ascii="Tahoma" w:hAnsi="Tahoma" w:cs="Tahoma"/>
                <w:b/>
                <w:bCs/>
              </w:rPr>
            </w:pPr>
            <w:r w:rsidRPr="00D96601">
              <w:rPr>
                <w:rFonts w:ascii="Tahoma" w:hAnsi="Tahoma" w:cs="Tahoma"/>
                <w:b/>
                <w:bCs/>
              </w:rPr>
              <w:t>#</w:t>
            </w:r>
          </w:p>
        </w:tc>
        <w:tc>
          <w:tcPr>
            <w:tcW w:w="4860" w:type="dxa"/>
          </w:tcPr>
          <w:p w14:paraId="462A17DD" w14:textId="0A08B32A" w:rsidR="00D96601" w:rsidRPr="00D96601" w:rsidRDefault="00D96601" w:rsidP="00D96601">
            <w:pPr>
              <w:jc w:val="center"/>
              <w:rPr>
                <w:rFonts w:ascii="Tahoma" w:hAnsi="Tahoma" w:cs="Tahoma"/>
                <w:b/>
                <w:bCs/>
              </w:rPr>
            </w:pPr>
            <w:r w:rsidRPr="00D96601">
              <w:rPr>
                <w:rFonts w:ascii="Tahoma" w:hAnsi="Tahoma" w:cs="Tahoma"/>
                <w:b/>
                <w:bCs/>
              </w:rPr>
              <w:t>Question</w:t>
            </w:r>
          </w:p>
        </w:tc>
        <w:tc>
          <w:tcPr>
            <w:tcW w:w="5130" w:type="dxa"/>
          </w:tcPr>
          <w:p w14:paraId="57E25BBD" w14:textId="59997D6B" w:rsidR="00D96601" w:rsidRPr="00D96601" w:rsidRDefault="00D96601" w:rsidP="00D96601">
            <w:pPr>
              <w:jc w:val="center"/>
              <w:rPr>
                <w:rFonts w:ascii="Tahoma" w:hAnsi="Tahoma" w:cs="Tahoma"/>
                <w:b/>
                <w:bCs/>
              </w:rPr>
            </w:pPr>
            <w:r w:rsidRPr="00D96601">
              <w:rPr>
                <w:rFonts w:ascii="Tahoma" w:hAnsi="Tahoma" w:cs="Tahoma"/>
                <w:b/>
                <w:bCs/>
              </w:rPr>
              <w:t>Response</w:t>
            </w:r>
          </w:p>
        </w:tc>
      </w:tr>
      <w:tr w:rsidR="00D96601" w14:paraId="5DCCCB41" w14:textId="77777777" w:rsidTr="00D96601">
        <w:tc>
          <w:tcPr>
            <w:tcW w:w="720" w:type="dxa"/>
          </w:tcPr>
          <w:p w14:paraId="3F333B2E" w14:textId="00631F0C" w:rsidR="00D96601" w:rsidRDefault="00D96601" w:rsidP="00D96601">
            <w:pPr>
              <w:jc w:val="center"/>
            </w:pPr>
            <w:r>
              <w:t>1</w:t>
            </w:r>
          </w:p>
        </w:tc>
        <w:tc>
          <w:tcPr>
            <w:tcW w:w="4860" w:type="dxa"/>
          </w:tcPr>
          <w:p w14:paraId="1C68026D" w14:textId="7B97A9A6" w:rsidR="00D96601" w:rsidRDefault="00D96601" w:rsidP="00136926">
            <w:r>
              <w:t xml:space="preserve">How many </w:t>
            </w:r>
            <w:proofErr w:type="gramStart"/>
            <w:r>
              <w:t>utility billing</w:t>
            </w:r>
            <w:proofErr w:type="gramEnd"/>
            <w:r>
              <w:t xml:space="preserve"> accounts do you have?</w:t>
            </w:r>
          </w:p>
        </w:tc>
        <w:tc>
          <w:tcPr>
            <w:tcW w:w="5130" w:type="dxa"/>
          </w:tcPr>
          <w:p w14:paraId="5D31E28B" w14:textId="20246616" w:rsidR="00D96601" w:rsidRDefault="00D96601" w:rsidP="00136926">
            <w:r>
              <w:t>725</w:t>
            </w:r>
          </w:p>
        </w:tc>
      </w:tr>
      <w:tr w:rsidR="00D96601" w14:paraId="4F328D30" w14:textId="77777777" w:rsidTr="00D96601">
        <w:tc>
          <w:tcPr>
            <w:tcW w:w="720" w:type="dxa"/>
          </w:tcPr>
          <w:p w14:paraId="54814075" w14:textId="75AAD1E5" w:rsidR="00D96601" w:rsidRDefault="00D96601" w:rsidP="00D96601">
            <w:pPr>
              <w:jc w:val="center"/>
            </w:pPr>
            <w:r>
              <w:t>2</w:t>
            </w:r>
          </w:p>
        </w:tc>
        <w:tc>
          <w:tcPr>
            <w:tcW w:w="4860" w:type="dxa"/>
          </w:tcPr>
          <w:p w14:paraId="149E77E0" w14:textId="28B1E907" w:rsidR="00D96601" w:rsidRDefault="00D96601" w:rsidP="00136926">
            <w:r>
              <w:t>What services does the City bill for?</w:t>
            </w:r>
          </w:p>
        </w:tc>
        <w:tc>
          <w:tcPr>
            <w:tcW w:w="5130" w:type="dxa"/>
          </w:tcPr>
          <w:p w14:paraId="1E697823" w14:textId="66478689" w:rsidR="00D96601" w:rsidRDefault="00D96601" w:rsidP="00136926">
            <w:r>
              <w:t>Water, Sewer, Trash</w:t>
            </w:r>
          </w:p>
        </w:tc>
      </w:tr>
      <w:tr w:rsidR="00D96601" w14:paraId="146FBEAC" w14:textId="77777777" w:rsidTr="00D96601">
        <w:tc>
          <w:tcPr>
            <w:tcW w:w="720" w:type="dxa"/>
          </w:tcPr>
          <w:p w14:paraId="7DCF771C" w14:textId="3543236C" w:rsidR="00D96601" w:rsidRDefault="00D96601" w:rsidP="00D96601">
            <w:pPr>
              <w:jc w:val="center"/>
            </w:pPr>
            <w:r>
              <w:t>3</w:t>
            </w:r>
          </w:p>
        </w:tc>
        <w:tc>
          <w:tcPr>
            <w:tcW w:w="4860" w:type="dxa"/>
          </w:tcPr>
          <w:p w14:paraId="615F464C" w14:textId="3C29A6C9" w:rsidR="00D96601" w:rsidRDefault="00D96601" w:rsidP="00D96601">
            <w:r>
              <w:t>What is the staff count for “Community Development” with respect to the number of staff requiring training?</w:t>
            </w:r>
          </w:p>
        </w:tc>
        <w:tc>
          <w:tcPr>
            <w:tcW w:w="5130" w:type="dxa"/>
          </w:tcPr>
          <w:p w14:paraId="1F18C5FA" w14:textId="3F0D01D7" w:rsidR="00D96601" w:rsidRPr="00D96601" w:rsidRDefault="00D96601" w:rsidP="00136926">
            <w:pPr>
              <w:rPr>
                <w:color w:val="000000" w:themeColor="text1"/>
              </w:rPr>
            </w:pPr>
            <w:r w:rsidRPr="00D96601">
              <w:rPr>
                <w:rFonts w:eastAsia="Times New Roman"/>
                <w:color w:val="000000" w:themeColor="text1"/>
              </w:rPr>
              <w:t>14  This includes other staff in the City that would use the system, like front office staff that assist customers with permits and licenses, staff in the Development Services Department and Public Works staff that would work with Right of Way Permits.</w:t>
            </w:r>
          </w:p>
        </w:tc>
      </w:tr>
      <w:tr w:rsidR="00D96601" w14:paraId="0ABD5D36" w14:textId="77777777" w:rsidTr="00D96601">
        <w:tc>
          <w:tcPr>
            <w:tcW w:w="720" w:type="dxa"/>
          </w:tcPr>
          <w:p w14:paraId="3AD8FE5D" w14:textId="710D5265" w:rsidR="00D96601" w:rsidRDefault="00D96601" w:rsidP="00D96601">
            <w:pPr>
              <w:jc w:val="center"/>
            </w:pPr>
            <w:r>
              <w:t>4</w:t>
            </w:r>
          </w:p>
        </w:tc>
        <w:tc>
          <w:tcPr>
            <w:tcW w:w="4860" w:type="dxa"/>
          </w:tcPr>
          <w:p w14:paraId="4AA9B661" w14:textId="77777777" w:rsidR="00D96601" w:rsidRDefault="00E17853" w:rsidP="00136926">
            <w:pPr>
              <w:rPr>
                <w:rFonts w:eastAsia="Times New Roman"/>
              </w:rPr>
            </w:pPr>
            <w:r>
              <w:rPr>
                <w:rFonts w:eastAsia="Times New Roman"/>
              </w:rPr>
              <w:t>Does the City have interest in ability to accept online permitting and/or inspection requests?</w:t>
            </w:r>
          </w:p>
          <w:p w14:paraId="3A191C05" w14:textId="77777777" w:rsidR="00E17853" w:rsidRDefault="00E17853" w:rsidP="00136926">
            <w:pPr>
              <w:rPr>
                <w:rFonts w:eastAsia="Times New Roman"/>
              </w:rPr>
            </w:pPr>
          </w:p>
          <w:p w14:paraId="1DF27E77" w14:textId="1A4CA0B3" w:rsidR="00E17853" w:rsidRDefault="00E17853" w:rsidP="00136926">
            <w:r>
              <w:rPr>
                <w:rFonts w:eastAsia="Times New Roman"/>
              </w:rPr>
              <w:t>If so, please share annual 2019 activity for both permits issued &amp; inspections performed. </w:t>
            </w:r>
          </w:p>
        </w:tc>
        <w:tc>
          <w:tcPr>
            <w:tcW w:w="5130" w:type="dxa"/>
          </w:tcPr>
          <w:p w14:paraId="632B7B45" w14:textId="77777777" w:rsidR="00D96601" w:rsidRPr="00E17853" w:rsidRDefault="00E17853" w:rsidP="00136926">
            <w:pPr>
              <w:rPr>
                <w:color w:val="000000" w:themeColor="text1"/>
              </w:rPr>
            </w:pPr>
            <w:r w:rsidRPr="00E17853">
              <w:rPr>
                <w:color w:val="000000" w:themeColor="text1"/>
              </w:rPr>
              <w:t>Yes</w:t>
            </w:r>
          </w:p>
          <w:p w14:paraId="2496D771" w14:textId="77777777" w:rsidR="00E17853" w:rsidRPr="00E17853" w:rsidRDefault="00E17853" w:rsidP="00136926">
            <w:pPr>
              <w:rPr>
                <w:color w:val="000000" w:themeColor="text1"/>
              </w:rPr>
            </w:pPr>
          </w:p>
          <w:p w14:paraId="5FC0C02C" w14:textId="77777777" w:rsidR="00E17853" w:rsidRPr="00E17853" w:rsidRDefault="00E17853" w:rsidP="00136926">
            <w:pPr>
              <w:rPr>
                <w:color w:val="000000" w:themeColor="text1"/>
              </w:rPr>
            </w:pPr>
          </w:p>
          <w:p w14:paraId="25144431" w14:textId="77777777" w:rsidR="00E17853" w:rsidRPr="00E17853" w:rsidRDefault="00E17853" w:rsidP="00E17853">
            <w:pPr>
              <w:rPr>
                <w:color w:val="000000" w:themeColor="text1"/>
              </w:rPr>
            </w:pPr>
            <w:r w:rsidRPr="00E17853">
              <w:rPr>
                <w:color w:val="000000" w:themeColor="text1"/>
              </w:rPr>
              <w:t>For building permits only:</w:t>
            </w:r>
          </w:p>
          <w:p w14:paraId="6B9C23A0" w14:textId="3533F394" w:rsidR="00E17853" w:rsidRPr="00E17853" w:rsidRDefault="00E17853" w:rsidP="00E17853">
            <w:pPr>
              <w:rPr>
                <w:color w:val="000000" w:themeColor="text1"/>
              </w:rPr>
            </w:pPr>
            <w:r w:rsidRPr="00E17853">
              <w:rPr>
                <w:color w:val="000000" w:themeColor="text1"/>
              </w:rPr>
              <w:t>Residential Permits</w:t>
            </w:r>
          </w:p>
          <w:p w14:paraId="600FA812" w14:textId="77777777" w:rsidR="00E17853" w:rsidRPr="00E17853" w:rsidRDefault="00E17853" w:rsidP="00E17853">
            <w:pPr>
              <w:rPr>
                <w:color w:val="000000" w:themeColor="text1"/>
              </w:rPr>
            </w:pPr>
            <w:r w:rsidRPr="00E17853">
              <w:rPr>
                <w:color w:val="000000" w:themeColor="text1"/>
              </w:rPr>
              <w:t>2019   172 (hail storm caused many roof replacements)</w:t>
            </w:r>
          </w:p>
          <w:p w14:paraId="53AFB532" w14:textId="77777777" w:rsidR="00E17853" w:rsidRPr="00E17853" w:rsidRDefault="00E17853" w:rsidP="00E17853">
            <w:pPr>
              <w:rPr>
                <w:color w:val="000000" w:themeColor="text1"/>
              </w:rPr>
            </w:pPr>
            <w:r w:rsidRPr="00E17853">
              <w:rPr>
                <w:color w:val="000000" w:themeColor="text1"/>
              </w:rPr>
              <w:t>2018     63</w:t>
            </w:r>
          </w:p>
          <w:p w14:paraId="16C72645" w14:textId="77777777" w:rsidR="00E17853" w:rsidRPr="00E17853" w:rsidRDefault="00E17853" w:rsidP="00E17853">
            <w:pPr>
              <w:rPr>
                <w:color w:val="000000" w:themeColor="text1"/>
              </w:rPr>
            </w:pPr>
            <w:r w:rsidRPr="00E17853">
              <w:rPr>
                <w:color w:val="000000" w:themeColor="text1"/>
              </w:rPr>
              <w:t>2017     68</w:t>
            </w:r>
          </w:p>
          <w:p w14:paraId="7113D624" w14:textId="77777777" w:rsidR="00E17853" w:rsidRPr="00E17853" w:rsidRDefault="00E17853" w:rsidP="00E17853">
            <w:pPr>
              <w:rPr>
                <w:color w:val="000000" w:themeColor="text1"/>
              </w:rPr>
            </w:pPr>
          </w:p>
          <w:p w14:paraId="210B224F" w14:textId="77777777" w:rsidR="00E17853" w:rsidRPr="00E17853" w:rsidRDefault="00E17853" w:rsidP="00E17853">
            <w:pPr>
              <w:rPr>
                <w:color w:val="000000" w:themeColor="text1"/>
              </w:rPr>
            </w:pPr>
            <w:r w:rsidRPr="00E17853">
              <w:rPr>
                <w:color w:val="000000" w:themeColor="text1"/>
              </w:rPr>
              <w:t>Commercial Permits</w:t>
            </w:r>
          </w:p>
          <w:p w14:paraId="432FF4A9" w14:textId="77777777" w:rsidR="00E17853" w:rsidRPr="00E17853" w:rsidRDefault="00E17853" w:rsidP="00E17853">
            <w:pPr>
              <w:rPr>
                <w:color w:val="000000" w:themeColor="text1"/>
              </w:rPr>
            </w:pPr>
            <w:r w:rsidRPr="00E17853">
              <w:rPr>
                <w:color w:val="000000" w:themeColor="text1"/>
              </w:rPr>
              <w:t>2019   42</w:t>
            </w:r>
          </w:p>
          <w:p w14:paraId="21C9C792" w14:textId="77777777" w:rsidR="00E17853" w:rsidRPr="00E17853" w:rsidRDefault="00E17853" w:rsidP="00E17853">
            <w:pPr>
              <w:rPr>
                <w:color w:val="000000" w:themeColor="text1"/>
              </w:rPr>
            </w:pPr>
            <w:r w:rsidRPr="00E17853">
              <w:rPr>
                <w:color w:val="000000" w:themeColor="text1"/>
              </w:rPr>
              <w:t>2018   40</w:t>
            </w:r>
          </w:p>
          <w:p w14:paraId="54F9ED27" w14:textId="77777777" w:rsidR="00E17853" w:rsidRPr="00E17853" w:rsidRDefault="00E17853" w:rsidP="00E17853">
            <w:pPr>
              <w:rPr>
                <w:color w:val="000000" w:themeColor="text1"/>
              </w:rPr>
            </w:pPr>
            <w:r w:rsidRPr="00E17853">
              <w:rPr>
                <w:color w:val="000000" w:themeColor="text1"/>
              </w:rPr>
              <w:t>2017   65</w:t>
            </w:r>
          </w:p>
          <w:p w14:paraId="130BC517" w14:textId="77777777" w:rsidR="00E17853" w:rsidRPr="00E17853" w:rsidRDefault="00E17853" w:rsidP="00E17853">
            <w:pPr>
              <w:rPr>
                <w:color w:val="000000" w:themeColor="text1"/>
              </w:rPr>
            </w:pPr>
          </w:p>
          <w:p w14:paraId="4594C79D" w14:textId="77777777" w:rsidR="00E17853" w:rsidRPr="00E17853" w:rsidRDefault="00E17853" w:rsidP="00E17853">
            <w:pPr>
              <w:rPr>
                <w:color w:val="000000" w:themeColor="text1"/>
              </w:rPr>
            </w:pPr>
            <w:r w:rsidRPr="00E17853">
              <w:rPr>
                <w:color w:val="000000" w:themeColor="text1"/>
              </w:rPr>
              <w:t>Inspections - We didn’t start tracking the number of inspections until November 2019.</w:t>
            </w:r>
          </w:p>
          <w:p w14:paraId="77BABE14" w14:textId="77777777" w:rsidR="00E17853" w:rsidRPr="00E17853" w:rsidRDefault="00E17853" w:rsidP="00E17853">
            <w:pPr>
              <w:rPr>
                <w:color w:val="000000" w:themeColor="text1"/>
              </w:rPr>
            </w:pPr>
            <w:r w:rsidRPr="00E17853">
              <w:rPr>
                <w:color w:val="000000" w:themeColor="text1"/>
              </w:rPr>
              <w:t>2019   84 (Nov-Dec)</w:t>
            </w:r>
          </w:p>
          <w:p w14:paraId="7AEA549F" w14:textId="521B029F" w:rsidR="00E17853" w:rsidRPr="00E17853" w:rsidRDefault="00E17853" w:rsidP="00E17853">
            <w:pPr>
              <w:rPr>
                <w:color w:val="000000" w:themeColor="text1"/>
              </w:rPr>
            </w:pPr>
            <w:r w:rsidRPr="00E17853">
              <w:rPr>
                <w:color w:val="000000" w:themeColor="text1"/>
              </w:rPr>
              <w:t>2020   41 (YTD</w:t>
            </w:r>
          </w:p>
        </w:tc>
      </w:tr>
      <w:tr w:rsidR="006E3BBC" w14:paraId="174FECDB" w14:textId="77777777" w:rsidTr="00D96601">
        <w:tc>
          <w:tcPr>
            <w:tcW w:w="720" w:type="dxa"/>
          </w:tcPr>
          <w:p w14:paraId="66B7B28F" w14:textId="703E5663" w:rsidR="006E3BBC" w:rsidRDefault="006E3BBC" w:rsidP="00D96601">
            <w:pPr>
              <w:jc w:val="center"/>
            </w:pPr>
            <w:r>
              <w:t>5</w:t>
            </w:r>
          </w:p>
        </w:tc>
        <w:tc>
          <w:tcPr>
            <w:tcW w:w="4860" w:type="dxa"/>
          </w:tcPr>
          <w:p w14:paraId="3049F862" w14:textId="2008DEC5" w:rsidR="006E3BBC" w:rsidRDefault="006E3BBC" w:rsidP="00136926">
            <w:pPr>
              <w:rPr>
                <w:rFonts w:eastAsia="Times New Roman"/>
              </w:rPr>
            </w:pPr>
            <w:r>
              <w:rPr>
                <w:rFonts w:eastAsia="Times New Roman"/>
              </w:rPr>
              <w:t>Is the City interested in using a citizen self-service application?</w:t>
            </w:r>
          </w:p>
        </w:tc>
        <w:tc>
          <w:tcPr>
            <w:tcW w:w="5130" w:type="dxa"/>
          </w:tcPr>
          <w:p w14:paraId="20CA98AD" w14:textId="339C87F8" w:rsidR="006E3BBC" w:rsidRPr="00E17853" w:rsidRDefault="006E3BBC" w:rsidP="00136926">
            <w:pPr>
              <w:rPr>
                <w:color w:val="000000" w:themeColor="text1"/>
              </w:rPr>
            </w:pPr>
            <w:r>
              <w:rPr>
                <w:color w:val="000000" w:themeColor="text1"/>
              </w:rPr>
              <w:t>Yes, the City is interested.  However, it will be important to prioritize modules based on costs and availability of staff resources to support implementation.</w:t>
            </w:r>
          </w:p>
        </w:tc>
      </w:tr>
      <w:tr w:rsidR="00D96601" w14:paraId="62524382" w14:textId="77777777" w:rsidTr="00D96601">
        <w:tc>
          <w:tcPr>
            <w:tcW w:w="720" w:type="dxa"/>
          </w:tcPr>
          <w:p w14:paraId="54B2C04B" w14:textId="618B3736" w:rsidR="00D96601" w:rsidRDefault="006E3BBC" w:rsidP="00D96601">
            <w:pPr>
              <w:jc w:val="center"/>
            </w:pPr>
            <w:r>
              <w:t>6</w:t>
            </w:r>
          </w:p>
        </w:tc>
        <w:tc>
          <w:tcPr>
            <w:tcW w:w="4860" w:type="dxa"/>
          </w:tcPr>
          <w:p w14:paraId="1DADA76D" w14:textId="233766FF" w:rsidR="00D96601" w:rsidRDefault="00330739" w:rsidP="00136926">
            <w:r>
              <w:t xml:space="preserve">What are the City’s expectations for a specific delivery model and where data </w:t>
            </w:r>
            <w:proofErr w:type="gramStart"/>
            <w:r>
              <w:t>is hosted</w:t>
            </w:r>
            <w:proofErr w:type="gramEnd"/>
            <w:r>
              <w:t>?</w:t>
            </w:r>
          </w:p>
        </w:tc>
        <w:tc>
          <w:tcPr>
            <w:tcW w:w="5130" w:type="dxa"/>
          </w:tcPr>
          <w:p w14:paraId="29FCCD07" w14:textId="25728F5A" w:rsidR="00D96601" w:rsidRDefault="00330739" w:rsidP="00330739">
            <w:r>
              <w:t xml:space="preserve">The City is considering all delivery models, but it </w:t>
            </w:r>
            <w:proofErr w:type="gramStart"/>
            <w:r>
              <w:t>has a preference for</w:t>
            </w:r>
            <w:proofErr w:type="gramEnd"/>
            <w:r>
              <w:t xml:space="preserve"> SaaS solutions.  The City contracts its IT services with a </w:t>
            </w:r>
            <w:proofErr w:type="gramStart"/>
            <w:r>
              <w:t>third-party</w:t>
            </w:r>
            <w:proofErr w:type="gramEnd"/>
            <w:r>
              <w:t>, which limits its ability to host and manage systems.</w:t>
            </w:r>
          </w:p>
        </w:tc>
      </w:tr>
      <w:tr w:rsidR="00330739" w14:paraId="262FA72B" w14:textId="77777777" w:rsidTr="00D96601">
        <w:tc>
          <w:tcPr>
            <w:tcW w:w="720" w:type="dxa"/>
          </w:tcPr>
          <w:p w14:paraId="720E4024" w14:textId="4732B522" w:rsidR="00330739" w:rsidRDefault="006E3BBC" w:rsidP="00D96601">
            <w:pPr>
              <w:jc w:val="center"/>
            </w:pPr>
            <w:r>
              <w:t>7</w:t>
            </w:r>
            <w:bookmarkStart w:id="0" w:name="_GoBack"/>
            <w:bookmarkEnd w:id="0"/>
          </w:p>
        </w:tc>
        <w:tc>
          <w:tcPr>
            <w:tcW w:w="4860" w:type="dxa"/>
          </w:tcPr>
          <w:p w14:paraId="27BF8942" w14:textId="5338CD87" w:rsidR="00330739" w:rsidRDefault="00330739" w:rsidP="00330739">
            <w:r>
              <w:t>What is the due date for RFP responses?</w:t>
            </w:r>
          </w:p>
        </w:tc>
        <w:tc>
          <w:tcPr>
            <w:tcW w:w="5130" w:type="dxa"/>
          </w:tcPr>
          <w:p w14:paraId="7A017D45" w14:textId="64892068" w:rsidR="00330739" w:rsidRDefault="00330739" w:rsidP="00330739">
            <w:r>
              <w:t xml:space="preserve">Bids </w:t>
            </w:r>
            <w:proofErr w:type="gramStart"/>
            <w:r>
              <w:t>were originally requested to be submitted</w:t>
            </w:r>
            <w:proofErr w:type="gramEnd"/>
            <w:r>
              <w:t xml:space="preserve"> by 4 P.M. CDT on Wednesday, March 25</w:t>
            </w:r>
            <w:r w:rsidRPr="00330739">
              <w:rPr>
                <w:vertAlign w:val="superscript"/>
              </w:rPr>
              <w:t>th</w:t>
            </w:r>
            <w:r>
              <w:t>.  Due to the ongoing COVID-19 situation, the City has decided to extend the deadline to 4 P.M. CDT on Wednesday, April 8</w:t>
            </w:r>
            <w:r w:rsidRPr="00330739">
              <w:rPr>
                <w:vertAlign w:val="superscript"/>
              </w:rPr>
              <w:t>th</w:t>
            </w:r>
            <w:r>
              <w:t>.</w:t>
            </w:r>
          </w:p>
        </w:tc>
      </w:tr>
    </w:tbl>
    <w:p w14:paraId="19E16284" w14:textId="77777777" w:rsidR="00136926" w:rsidRDefault="00136926" w:rsidP="00136926">
      <w:pPr>
        <w:spacing w:after="0" w:line="240" w:lineRule="auto"/>
      </w:pPr>
    </w:p>
    <w:sectPr w:rsidR="001369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9807" w14:textId="77777777" w:rsidR="0009701A" w:rsidRDefault="0009701A" w:rsidP="00136926">
      <w:pPr>
        <w:spacing w:after="0" w:line="240" w:lineRule="auto"/>
      </w:pPr>
      <w:r>
        <w:separator/>
      </w:r>
    </w:p>
  </w:endnote>
  <w:endnote w:type="continuationSeparator" w:id="0">
    <w:p w14:paraId="0D9C8DDC" w14:textId="77777777" w:rsidR="0009701A" w:rsidRDefault="0009701A" w:rsidP="0013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1CBA6" w14:textId="77777777" w:rsidR="0009701A" w:rsidRDefault="0009701A" w:rsidP="00136926">
      <w:pPr>
        <w:spacing w:after="0" w:line="240" w:lineRule="auto"/>
      </w:pPr>
      <w:r>
        <w:separator/>
      </w:r>
    </w:p>
  </w:footnote>
  <w:footnote w:type="continuationSeparator" w:id="0">
    <w:p w14:paraId="108C43A2" w14:textId="77777777" w:rsidR="0009701A" w:rsidRDefault="0009701A" w:rsidP="0013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AD70" w14:textId="6A932BED" w:rsidR="00136926" w:rsidRPr="00136926" w:rsidRDefault="00136926" w:rsidP="00136926">
    <w:pPr>
      <w:pStyle w:val="Header"/>
      <w:jc w:val="center"/>
      <w:rPr>
        <w:rFonts w:ascii="Tahoma" w:hAnsi="Tahoma" w:cs="Tahoma"/>
        <w:b/>
        <w:bCs/>
        <w:sz w:val="24"/>
        <w:szCs w:val="24"/>
      </w:rPr>
    </w:pPr>
    <w:r w:rsidRPr="00136926">
      <w:rPr>
        <w:rFonts w:ascii="Tahoma" w:hAnsi="Tahoma" w:cs="Tahoma"/>
        <w:b/>
        <w:bCs/>
        <w:sz w:val="24"/>
        <w:szCs w:val="24"/>
      </w:rPr>
      <w:t>City of Edgerton, KS</w:t>
    </w:r>
  </w:p>
  <w:p w14:paraId="2B092506" w14:textId="61CD6453" w:rsidR="00136926" w:rsidRDefault="00136926" w:rsidP="00136926">
    <w:pPr>
      <w:pStyle w:val="Header"/>
      <w:pBdr>
        <w:bottom w:val="single" w:sz="4" w:space="1" w:color="auto"/>
      </w:pBdr>
      <w:jc w:val="center"/>
      <w:rPr>
        <w:rFonts w:ascii="Tahoma" w:hAnsi="Tahoma" w:cs="Tahoma"/>
        <w:b/>
        <w:bCs/>
        <w:sz w:val="24"/>
        <w:szCs w:val="24"/>
      </w:rPr>
    </w:pPr>
    <w:r w:rsidRPr="00136926">
      <w:rPr>
        <w:rFonts w:ascii="Tahoma" w:hAnsi="Tahoma" w:cs="Tahoma"/>
        <w:b/>
        <w:bCs/>
        <w:sz w:val="24"/>
        <w:szCs w:val="24"/>
      </w:rPr>
      <w:t>RFP Questions &amp; Answers</w:t>
    </w:r>
  </w:p>
  <w:p w14:paraId="1F8EA842" w14:textId="4DFB63F1" w:rsidR="00136926" w:rsidRPr="00136926" w:rsidRDefault="00723589" w:rsidP="00136926">
    <w:pPr>
      <w:pStyle w:val="Header"/>
      <w:pBdr>
        <w:bottom w:val="single" w:sz="4" w:space="1" w:color="auto"/>
      </w:pBdr>
      <w:jc w:val="center"/>
      <w:rPr>
        <w:rFonts w:ascii="Tahoma" w:hAnsi="Tahoma" w:cs="Tahoma"/>
        <w:b/>
        <w:bCs/>
        <w:sz w:val="24"/>
        <w:szCs w:val="24"/>
      </w:rPr>
    </w:pPr>
    <w:r>
      <w:rPr>
        <w:rFonts w:ascii="Tahoma" w:hAnsi="Tahoma" w:cs="Tahoma"/>
        <w:b/>
        <w:bCs/>
        <w:sz w:val="24"/>
        <w:szCs w:val="24"/>
      </w:rPr>
      <w:t>Issued March 16</w:t>
    </w:r>
    <w:r w:rsidR="00136926">
      <w:rPr>
        <w:rFonts w:ascii="Tahoma" w:hAnsi="Tahoma" w:cs="Tahoma"/>
        <w:b/>
        <w:bCs/>
        <w:sz w:val="24"/>
        <w:szCs w:val="24"/>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26"/>
    <w:rsid w:val="0009701A"/>
    <w:rsid w:val="00136926"/>
    <w:rsid w:val="002E2379"/>
    <w:rsid w:val="00330739"/>
    <w:rsid w:val="006E3BBC"/>
    <w:rsid w:val="00723589"/>
    <w:rsid w:val="009C4132"/>
    <w:rsid w:val="00D939BA"/>
    <w:rsid w:val="00D96601"/>
    <w:rsid w:val="00E1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FAFE"/>
  <w15:chartTrackingRefBased/>
  <w15:docId w15:val="{2C074C23-00BB-4150-8BA9-5E2A1C68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26"/>
  </w:style>
  <w:style w:type="paragraph" w:styleId="Footer">
    <w:name w:val="footer"/>
    <w:basedOn w:val="Normal"/>
    <w:link w:val="FooterChar"/>
    <w:uiPriority w:val="99"/>
    <w:unhideWhenUsed/>
    <w:rsid w:val="00136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7984">
      <w:bodyDiv w:val="1"/>
      <w:marLeft w:val="0"/>
      <w:marRight w:val="0"/>
      <w:marTop w:val="0"/>
      <w:marBottom w:val="0"/>
      <w:divBdr>
        <w:top w:val="none" w:sz="0" w:space="0" w:color="auto"/>
        <w:left w:val="none" w:sz="0" w:space="0" w:color="auto"/>
        <w:bottom w:val="none" w:sz="0" w:space="0" w:color="auto"/>
        <w:right w:val="none" w:sz="0" w:space="0" w:color="auto"/>
      </w:divBdr>
    </w:div>
    <w:div w:id="18107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Kindle</dc:creator>
  <cp:keywords/>
  <dc:description/>
  <cp:lastModifiedBy>Ryan Lawler</cp:lastModifiedBy>
  <cp:revision>2</cp:revision>
  <dcterms:created xsi:type="dcterms:W3CDTF">2020-03-16T18:44:00Z</dcterms:created>
  <dcterms:modified xsi:type="dcterms:W3CDTF">2020-03-16T18:44:00Z</dcterms:modified>
</cp:coreProperties>
</file>